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9B7" w:rsidRDefault="003829B7" w:rsidP="003829B7">
      <w:pPr>
        <w:pStyle w:val="pierwszy"/>
        <w:spacing w:line="360" w:lineRule="auto"/>
        <w:rPr>
          <w:b w:val="0"/>
          <w:bCs/>
          <w:sz w:val="22"/>
          <w:szCs w:val="22"/>
        </w:rPr>
      </w:pPr>
      <w:bookmarkStart w:id="0" w:name="_GoBack"/>
      <w:bookmarkEnd w:id="0"/>
    </w:p>
    <w:p w:rsidR="003829B7" w:rsidRDefault="003829B7" w:rsidP="003829B7">
      <w:pPr>
        <w:pStyle w:val="Tytu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SPECYFIKACJA TECHNICZNA</w:t>
      </w: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WYKONANIA I ODBIORU ROBÓT BUDOWLANYCH</w:t>
      </w: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center"/>
        <w:rPr>
          <w:sz w:val="22"/>
          <w:szCs w:val="22"/>
        </w:rPr>
      </w:pP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</w:rPr>
      </w:pP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</w:rPr>
      </w:pP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</w:rPr>
      </w:pP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2"/>
          <w:szCs w:val="22"/>
        </w:rPr>
      </w:pP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26"/>
          <w:szCs w:val="26"/>
        </w:rPr>
      </w:pPr>
    </w:p>
    <w:p w:rsidR="003829B7" w:rsidRDefault="003829B7" w:rsidP="003829B7">
      <w:pPr>
        <w:autoSpaceDE w:val="0"/>
        <w:autoSpaceDN w:val="0"/>
        <w:adjustRightInd w:val="0"/>
        <w:spacing w:line="360" w:lineRule="auto"/>
        <w:rPr>
          <w:sz w:val="26"/>
          <w:szCs w:val="26"/>
        </w:rPr>
      </w:pPr>
      <w:r>
        <w:rPr>
          <w:b/>
          <w:bCs/>
          <w:sz w:val="26"/>
          <w:szCs w:val="26"/>
        </w:rPr>
        <w:t>PRZEDMIOT OPRACOWANIA</w:t>
      </w:r>
      <w:r>
        <w:rPr>
          <w:sz w:val="26"/>
          <w:szCs w:val="26"/>
        </w:rPr>
        <w:t>:</w:t>
      </w:r>
    </w:p>
    <w:p w:rsidR="003829B7" w:rsidRDefault="003829B7" w:rsidP="003829B7">
      <w:pPr>
        <w:spacing w:line="360" w:lineRule="auto"/>
        <w:jc w:val="center"/>
        <w:rPr>
          <w:sz w:val="26"/>
          <w:szCs w:val="26"/>
        </w:rPr>
      </w:pPr>
    </w:p>
    <w:p w:rsidR="003829B7" w:rsidRDefault="003829B7" w:rsidP="003829B7">
      <w:pPr>
        <w:spacing w:line="360" w:lineRule="auto"/>
        <w:jc w:val="center"/>
        <w:rPr>
          <w:sz w:val="26"/>
          <w:szCs w:val="26"/>
        </w:rPr>
      </w:pPr>
    </w:p>
    <w:p w:rsidR="00233A36" w:rsidRPr="00EB483C" w:rsidRDefault="00233A36" w:rsidP="00EB483C">
      <w:pPr>
        <w:pStyle w:val="Tekstpodstawowy2"/>
        <w:jc w:val="center"/>
        <w:rPr>
          <w:sz w:val="32"/>
          <w:szCs w:val="32"/>
        </w:rPr>
      </w:pPr>
      <w:r w:rsidRPr="00DF0188">
        <w:rPr>
          <w:sz w:val="32"/>
          <w:szCs w:val="32"/>
        </w:rPr>
        <w:t>„</w:t>
      </w:r>
      <w:r>
        <w:rPr>
          <w:sz w:val="32"/>
          <w:szCs w:val="32"/>
        </w:rPr>
        <w:t>REMONT STAWY WSCHODNIEJ I Z</w:t>
      </w:r>
      <w:r w:rsidR="00EB483C">
        <w:rPr>
          <w:sz w:val="32"/>
          <w:szCs w:val="32"/>
        </w:rPr>
        <w:t xml:space="preserve">ACHODNIEJ DRUGIEJ BRAMY TOROWEJ  -  </w:t>
      </w:r>
      <w:r>
        <w:rPr>
          <w:sz w:val="32"/>
          <w:szCs w:val="32"/>
        </w:rPr>
        <w:t>STAWA WSCHODNIA”</w:t>
      </w:r>
    </w:p>
    <w:p w:rsidR="00233A36" w:rsidRDefault="00233A36" w:rsidP="00233A36">
      <w:pPr>
        <w:jc w:val="both"/>
      </w:pPr>
    </w:p>
    <w:p w:rsidR="00233A36" w:rsidRDefault="00233A36" w:rsidP="00233A36">
      <w:pPr>
        <w:jc w:val="both"/>
      </w:pPr>
    </w:p>
    <w:p w:rsidR="00233A36" w:rsidRDefault="00233A36" w:rsidP="00233A36">
      <w:pPr>
        <w:jc w:val="both"/>
      </w:pPr>
    </w:p>
    <w:p w:rsidR="00233A36" w:rsidRDefault="00233A36" w:rsidP="00233A36">
      <w:pPr>
        <w:jc w:val="both"/>
      </w:pPr>
    </w:p>
    <w:p w:rsidR="00233A36" w:rsidRDefault="00233A36" w:rsidP="00233A36">
      <w:pPr>
        <w:autoSpaceDE w:val="0"/>
        <w:autoSpaceDN w:val="0"/>
        <w:adjustRightInd w:val="0"/>
        <w:jc w:val="both"/>
        <w:rPr>
          <w:rFonts w:eastAsia="ArialNarrow"/>
          <w:sz w:val="20"/>
          <w:szCs w:val="20"/>
        </w:rPr>
      </w:pPr>
    </w:p>
    <w:p w:rsidR="00233A36" w:rsidRDefault="00233A36" w:rsidP="00233A36">
      <w:pPr>
        <w:autoSpaceDE w:val="0"/>
        <w:autoSpaceDN w:val="0"/>
        <w:adjustRightInd w:val="0"/>
        <w:jc w:val="both"/>
        <w:rPr>
          <w:rFonts w:eastAsia="ArialNarrow"/>
          <w:sz w:val="20"/>
          <w:szCs w:val="20"/>
        </w:rPr>
      </w:pPr>
    </w:p>
    <w:p w:rsidR="00233A36" w:rsidRDefault="00233A36" w:rsidP="00233A36">
      <w:pPr>
        <w:jc w:val="both"/>
      </w:pPr>
    </w:p>
    <w:p w:rsidR="00233A36" w:rsidRDefault="00233A36" w:rsidP="00233A36">
      <w:pPr>
        <w:jc w:val="both"/>
      </w:pPr>
    </w:p>
    <w:p w:rsidR="00233A36" w:rsidRDefault="00233A36" w:rsidP="00233A36">
      <w:pPr>
        <w:jc w:val="both"/>
      </w:pPr>
    </w:p>
    <w:p w:rsidR="00233A36" w:rsidRDefault="00233A36" w:rsidP="00233A36">
      <w:pPr>
        <w:jc w:val="both"/>
      </w:pPr>
    </w:p>
    <w:p w:rsidR="00233A36" w:rsidRDefault="00233A36" w:rsidP="00233A36">
      <w:pPr>
        <w:autoSpaceDE w:val="0"/>
        <w:autoSpaceDN w:val="0"/>
        <w:adjustRightInd w:val="0"/>
        <w:jc w:val="both"/>
        <w:rPr>
          <w:sz w:val="36"/>
          <w:szCs w:val="36"/>
        </w:rPr>
      </w:pPr>
    </w:p>
    <w:p w:rsidR="00233A36" w:rsidRDefault="00233A36" w:rsidP="00233A36">
      <w:pPr>
        <w:pStyle w:val="Nagwek4"/>
        <w:spacing w:line="360" w:lineRule="auto"/>
        <w:jc w:val="both"/>
        <w:rPr>
          <w:color w:val="FF0000"/>
          <w:sz w:val="26"/>
        </w:rPr>
      </w:pPr>
    </w:p>
    <w:p w:rsidR="00233A36" w:rsidRPr="00233A36" w:rsidRDefault="00233A36" w:rsidP="00233A36">
      <w:pPr>
        <w:pStyle w:val="Nagwek4"/>
        <w:spacing w:line="360" w:lineRule="auto"/>
        <w:jc w:val="both"/>
        <w:rPr>
          <w:sz w:val="24"/>
          <w:szCs w:val="24"/>
        </w:rPr>
      </w:pPr>
      <w:r w:rsidRPr="00233A36">
        <w:rPr>
          <w:sz w:val="24"/>
          <w:szCs w:val="24"/>
        </w:rPr>
        <w:t>Obiekt opracowania:</w:t>
      </w:r>
      <w:r w:rsidRPr="00233A36">
        <w:rPr>
          <w:sz w:val="24"/>
          <w:szCs w:val="24"/>
        </w:rPr>
        <w:tab/>
      </w:r>
      <w:r w:rsidRPr="00233A36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33A36">
        <w:rPr>
          <w:sz w:val="24"/>
          <w:szCs w:val="24"/>
        </w:rPr>
        <w:t>Stawa Wschodnia Drugiej Bramy Torowej</w:t>
      </w:r>
    </w:p>
    <w:p w:rsidR="00233A36" w:rsidRPr="00233A36" w:rsidRDefault="00233A36" w:rsidP="00233A36">
      <w:pPr>
        <w:pStyle w:val="Nagwek4"/>
        <w:spacing w:line="360" w:lineRule="auto"/>
        <w:jc w:val="both"/>
        <w:rPr>
          <w:sz w:val="24"/>
          <w:szCs w:val="24"/>
        </w:rPr>
      </w:pPr>
      <w:r w:rsidRPr="00233A36">
        <w:rPr>
          <w:sz w:val="24"/>
          <w:szCs w:val="24"/>
        </w:rPr>
        <w:t>Adres:</w:t>
      </w:r>
      <w:r w:rsidRPr="00233A36">
        <w:rPr>
          <w:sz w:val="24"/>
          <w:szCs w:val="24"/>
        </w:rPr>
        <w:tab/>
      </w:r>
      <w:r w:rsidRPr="00233A36">
        <w:rPr>
          <w:sz w:val="24"/>
          <w:szCs w:val="24"/>
        </w:rPr>
        <w:tab/>
      </w:r>
      <w:r w:rsidRPr="00233A36">
        <w:rPr>
          <w:sz w:val="24"/>
          <w:szCs w:val="24"/>
        </w:rPr>
        <w:tab/>
      </w:r>
      <w:r w:rsidRPr="00233A36">
        <w:rPr>
          <w:sz w:val="24"/>
          <w:szCs w:val="24"/>
        </w:rPr>
        <w:tab/>
      </w:r>
      <w:r w:rsidRPr="00233A36">
        <w:rPr>
          <w:sz w:val="24"/>
          <w:szCs w:val="24"/>
        </w:rPr>
        <w:tab/>
        <w:t>Szczecin</w:t>
      </w:r>
    </w:p>
    <w:p w:rsidR="00233A36" w:rsidRPr="00233A36" w:rsidRDefault="00233A36" w:rsidP="00233A36">
      <w:pPr>
        <w:pStyle w:val="Tekstpodstawowywcity"/>
        <w:jc w:val="both"/>
        <w:rPr>
          <w:sz w:val="24"/>
          <w:szCs w:val="24"/>
        </w:rPr>
      </w:pPr>
      <w:r w:rsidRPr="00233A36">
        <w:rPr>
          <w:sz w:val="24"/>
          <w:szCs w:val="24"/>
        </w:rPr>
        <w:t>Inwestor:</w:t>
      </w:r>
      <w:r w:rsidRPr="00233A36">
        <w:rPr>
          <w:sz w:val="24"/>
          <w:szCs w:val="24"/>
        </w:rPr>
        <w:tab/>
        <w:t xml:space="preserve">Urząd Morski w Szczecinie. Baza Oznakowania Nawigacyjnego </w:t>
      </w:r>
    </w:p>
    <w:p w:rsidR="00233A36" w:rsidRPr="00233A36" w:rsidRDefault="00233A36" w:rsidP="00233A36">
      <w:pPr>
        <w:autoSpaceDE w:val="0"/>
        <w:autoSpaceDN w:val="0"/>
        <w:adjustRightInd w:val="0"/>
        <w:spacing w:line="360" w:lineRule="auto"/>
        <w:ind w:left="3540" w:hanging="3540"/>
        <w:jc w:val="both"/>
      </w:pPr>
      <w:r w:rsidRPr="00233A36">
        <w:t>Adres Inwestora:</w:t>
      </w:r>
      <w:r w:rsidRPr="00233A36">
        <w:tab/>
        <w:t>70-207 Szczecin Plac Batorego 4</w:t>
      </w:r>
    </w:p>
    <w:p w:rsidR="00233A36" w:rsidRPr="00233A36" w:rsidRDefault="00233A36" w:rsidP="00233A36">
      <w:pPr>
        <w:autoSpaceDE w:val="0"/>
        <w:autoSpaceDN w:val="0"/>
        <w:adjustRightInd w:val="0"/>
        <w:spacing w:line="360" w:lineRule="auto"/>
        <w:ind w:left="3540"/>
        <w:jc w:val="both"/>
      </w:pPr>
    </w:p>
    <w:p w:rsidR="00233A36" w:rsidRPr="00233A36" w:rsidRDefault="00233A36" w:rsidP="00233A36">
      <w:pPr>
        <w:autoSpaceDE w:val="0"/>
        <w:autoSpaceDN w:val="0"/>
        <w:adjustRightInd w:val="0"/>
        <w:spacing w:line="360" w:lineRule="auto"/>
        <w:jc w:val="both"/>
      </w:pPr>
    </w:p>
    <w:p w:rsidR="00233A36" w:rsidRPr="00233A36" w:rsidRDefault="00233A36" w:rsidP="00233A36">
      <w:pPr>
        <w:autoSpaceDE w:val="0"/>
        <w:autoSpaceDN w:val="0"/>
        <w:adjustRightInd w:val="0"/>
        <w:jc w:val="both"/>
      </w:pPr>
    </w:p>
    <w:p w:rsidR="00233A36" w:rsidRPr="00233A36" w:rsidRDefault="00233A36" w:rsidP="00233A36">
      <w:pPr>
        <w:autoSpaceDE w:val="0"/>
        <w:autoSpaceDN w:val="0"/>
        <w:adjustRightInd w:val="0"/>
        <w:jc w:val="both"/>
      </w:pPr>
    </w:p>
    <w:p w:rsidR="00233A36" w:rsidRPr="00233A36" w:rsidRDefault="00233A36" w:rsidP="00233A36">
      <w:pPr>
        <w:autoSpaceDE w:val="0"/>
        <w:autoSpaceDN w:val="0"/>
        <w:adjustRightInd w:val="0"/>
        <w:ind w:left="3540" w:hanging="3540"/>
        <w:jc w:val="both"/>
      </w:pPr>
      <w:r w:rsidRPr="00233A36">
        <w:t>Autor Opracowania:</w:t>
      </w:r>
      <w:r w:rsidRPr="00233A36">
        <w:tab/>
        <w:t>NAVPRO – Usługi Projektowe, Nadzór Budowlany</w:t>
      </w:r>
    </w:p>
    <w:p w:rsidR="00233A36" w:rsidRPr="00233A36" w:rsidRDefault="00233A36" w:rsidP="00233A36">
      <w:pPr>
        <w:autoSpaceDE w:val="0"/>
        <w:autoSpaceDN w:val="0"/>
        <w:adjustRightInd w:val="0"/>
        <w:jc w:val="both"/>
      </w:pPr>
    </w:p>
    <w:p w:rsidR="003829B7" w:rsidRDefault="00233A36" w:rsidP="00233A36">
      <w:pPr>
        <w:autoSpaceDE w:val="0"/>
        <w:autoSpaceDN w:val="0"/>
        <w:adjustRightInd w:val="0"/>
        <w:jc w:val="both"/>
      </w:pPr>
      <w:r w:rsidRPr="00233A36">
        <w:t>Adres:</w:t>
      </w:r>
      <w:r w:rsidRPr="00233A36">
        <w:tab/>
      </w:r>
      <w:r w:rsidRPr="00233A36">
        <w:tab/>
      </w:r>
      <w:r w:rsidRPr="00233A36">
        <w:tab/>
      </w:r>
      <w:r w:rsidRPr="00233A36">
        <w:tab/>
      </w:r>
      <w:r w:rsidRPr="00233A36">
        <w:tab/>
        <w:t>80-177 Gdańsk ul. Damroki 85/11</w:t>
      </w:r>
    </w:p>
    <w:p w:rsidR="00EB483C" w:rsidRPr="00233A36" w:rsidRDefault="00EB483C" w:rsidP="00233A36">
      <w:pPr>
        <w:autoSpaceDE w:val="0"/>
        <w:autoSpaceDN w:val="0"/>
        <w:adjustRightInd w:val="0"/>
        <w:jc w:val="both"/>
      </w:pPr>
    </w:p>
    <w:p w:rsidR="003829B7" w:rsidRDefault="003829B7" w:rsidP="00995ABE">
      <w:pPr>
        <w:pStyle w:val="pierwszy"/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ST-00 WYMAGANIA OGÓLNE</w:t>
      </w: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1. WSTĘP</w:t>
      </w:r>
    </w:p>
    <w:p w:rsidR="003829B7" w:rsidRDefault="003829B7" w:rsidP="003829B7">
      <w:pPr>
        <w:numPr>
          <w:ilvl w:val="1"/>
          <w:numId w:val="3"/>
        </w:numPr>
        <w:autoSpaceDE w:val="0"/>
        <w:autoSpaceDN w:val="0"/>
        <w:adjustRightInd w:val="0"/>
        <w:spacing w:line="360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Przedmiot ST</w:t>
      </w:r>
    </w:p>
    <w:p w:rsidR="003829B7" w:rsidRPr="00233A36" w:rsidRDefault="003829B7" w:rsidP="00233A36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233A36">
        <w:rPr>
          <w:sz w:val="22"/>
          <w:szCs w:val="22"/>
        </w:rPr>
        <w:t xml:space="preserve">Specyfikacja techniczna "ST” odnosi się do wymagań technicznych, dotyczących wykonania, kontroli i odbioru robót, które zostaną wykonane w ramach przedsięwzięcia pn. </w:t>
      </w:r>
      <w:r w:rsidR="00233A36" w:rsidRPr="00233A36">
        <w:rPr>
          <w:bCs/>
          <w:color w:val="000000"/>
          <w:sz w:val="22"/>
          <w:szCs w:val="22"/>
        </w:rPr>
        <w:t>„Remont Stawy Wschodniej i Zachodniej Drugiej Bramy Torowej. Część I Stawa Wschodnia”</w:t>
      </w:r>
    </w:p>
    <w:p w:rsidR="003829B7" w:rsidRPr="00233A36" w:rsidRDefault="003829B7" w:rsidP="00233A36">
      <w:pPr>
        <w:pStyle w:val="Tekstpodstawowywcity"/>
        <w:jc w:val="both"/>
        <w:rPr>
          <w:sz w:val="22"/>
          <w:szCs w:val="22"/>
        </w:rPr>
      </w:pPr>
      <w:r w:rsidRPr="00233A36">
        <w:rPr>
          <w:sz w:val="22"/>
          <w:szCs w:val="22"/>
        </w:rPr>
        <w:t>Zamaw</w:t>
      </w:r>
      <w:r w:rsidR="00233A36" w:rsidRPr="00233A36">
        <w:rPr>
          <w:sz w:val="22"/>
          <w:szCs w:val="22"/>
        </w:rPr>
        <w:t>iający: Urząd Morski w Szczecinie</w:t>
      </w:r>
      <w:r w:rsidR="00C144AB">
        <w:rPr>
          <w:sz w:val="22"/>
          <w:szCs w:val="22"/>
        </w:rPr>
        <w:t xml:space="preserve"> Baza Oznakowania Nawigacyjnego</w:t>
      </w:r>
    </w:p>
    <w:p w:rsidR="00233A36" w:rsidRPr="00233A36" w:rsidRDefault="00233A36" w:rsidP="00233A36">
      <w:pPr>
        <w:pStyle w:val="Tekstpodstawowywcity"/>
        <w:jc w:val="both"/>
        <w:rPr>
          <w:sz w:val="22"/>
          <w:szCs w:val="22"/>
        </w:rPr>
      </w:pPr>
      <w:r w:rsidRPr="00233A36">
        <w:rPr>
          <w:sz w:val="22"/>
          <w:szCs w:val="22"/>
        </w:rPr>
        <w:t>70-207 Szczecin</w:t>
      </w:r>
    </w:p>
    <w:p w:rsidR="003829B7" w:rsidRDefault="00233A36" w:rsidP="00233A36">
      <w:pPr>
        <w:pStyle w:val="Tekstpodstawowywcity"/>
        <w:jc w:val="both"/>
        <w:rPr>
          <w:sz w:val="22"/>
          <w:szCs w:val="22"/>
        </w:rPr>
      </w:pPr>
      <w:r>
        <w:rPr>
          <w:sz w:val="22"/>
          <w:szCs w:val="22"/>
        </w:rPr>
        <w:t>Plac Batorego 4</w:t>
      </w:r>
    </w:p>
    <w:p w:rsidR="00233A36" w:rsidRPr="00233A36" w:rsidRDefault="00233A36" w:rsidP="00233A36">
      <w:pPr>
        <w:pStyle w:val="Tekstpodstawowywcity"/>
        <w:jc w:val="both"/>
        <w:rPr>
          <w:sz w:val="22"/>
          <w:szCs w:val="22"/>
        </w:rPr>
      </w:pPr>
    </w:p>
    <w:p w:rsidR="003829B7" w:rsidRPr="00233A36" w:rsidRDefault="003829B7" w:rsidP="00233A36">
      <w:pPr>
        <w:numPr>
          <w:ilvl w:val="1"/>
          <w:numId w:val="3"/>
        </w:numPr>
        <w:autoSpaceDE w:val="0"/>
        <w:autoSpaceDN w:val="0"/>
        <w:adjustRightInd w:val="0"/>
        <w:spacing w:line="360" w:lineRule="auto"/>
        <w:jc w:val="both"/>
        <w:rPr>
          <w:bCs/>
          <w:sz w:val="22"/>
          <w:szCs w:val="22"/>
        </w:rPr>
      </w:pPr>
      <w:r w:rsidRPr="00233A36">
        <w:rPr>
          <w:bCs/>
          <w:sz w:val="22"/>
          <w:szCs w:val="22"/>
        </w:rPr>
        <w:t>Zakres robót obj</w:t>
      </w:r>
      <w:r w:rsidRPr="00233A36">
        <w:rPr>
          <w:sz w:val="22"/>
          <w:szCs w:val="22"/>
        </w:rPr>
        <w:t>ę</w:t>
      </w:r>
      <w:r w:rsidRPr="00233A36">
        <w:rPr>
          <w:bCs/>
          <w:sz w:val="22"/>
          <w:szCs w:val="22"/>
        </w:rPr>
        <w:t>tych ST</w:t>
      </w:r>
    </w:p>
    <w:p w:rsidR="003829B7" w:rsidRPr="00233A36" w:rsidRDefault="003829B7" w:rsidP="00233A36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233A36">
        <w:rPr>
          <w:sz w:val="22"/>
          <w:szCs w:val="22"/>
        </w:rPr>
        <w:t xml:space="preserve">Przedmiotem niniejszych Specyfikacji są roboty  związane z </w:t>
      </w:r>
      <w:r w:rsidR="00233A36" w:rsidRPr="00233A36">
        <w:rPr>
          <w:sz w:val="22"/>
          <w:szCs w:val="22"/>
        </w:rPr>
        <w:t>r</w:t>
      </w:r>
      <w:r w:rsidR="00233A36" w:rsidRPr="00233A36">
        <w:rPr>
          <w:bCs/>
          <w:color w:val="000000"/>
          <w:sz w:val="22"/>
          <w:szCs w:val="22"/>
        </w:rPr>
        <w:t>emontem Stawy Wschodniej Drugiej Bramy Torowej</w:t>
      </w:r>
    </w:p>
    <w:p w:rsidR="003829B7" w:rsidRPr="00233A36" w:rsidRDefault="003829B7" w:rsidP="00233A36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3829B7" w:rsidRPr="00233A36" w:rsidRDefault="003829B7" w:rsidP="00233A36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233A36">
        <w:rPr>
          <w:rFonts w:ascii="Times New Roman" w:hAnsi="Times New Roman" w:cs="Times New Roman"/>
          <w:color w:val="auto"/>
          <w:sz w:val="22"/>
          <w:szCs w:val="22"/>
        </w:rPr>
        <w:t xml:space="preserve">W ramach projektowanej przebudowy wykonane zostaną następujące prace: </w:t>
      </w:r>
    </w:p>
    <w:p w:rsidR="003829B7" w:rsidRPr="00233A36" w:rsidRDefault="00233A36" w:rsidP="00233A36">
      <w:pPr>
        <w:pStyle w:val="pierwszy"/>
        <w:numPr>
          <w:ilvl w:val="0"/>
          <w:numId w:val="4"/>
        </w:numPr>
        <w:tabs>
          <w:tab w:val="num" w:pos="360"/>
        </w:tabs>
        <w:spacing w:line="360" w:lineRule="auto"/>
        <w:ind w:left="360"/>
        <w:rPr>
          <w:b w:val="0"/>
          <w:sz w:val="22"/>
          <w:szCs w:val="22"/>
        </w:rPr>
      </w:pPr>
      <w:r w:rsidRPr="00233A36">
        <w:rPr>
          <w:b w:val="0"/>
          <w:sz w:val="22"/>
          <w:szCs w:val="22"/>
        </w:rPr>
        <w:t>Rusztowania</w:t>
      </w:r>
    </w:p>
    <w:p w:rsidR="003829B7" w:rsidRPr="00233A36" w:rsidRDefault="00233A36" w:rsidP="00233A36">
      <w:pPr>
        <w:pStyle w:val="Zwykytekst"/>
        <w:numPr>
          <w:ilvl w:val="0"/>
          <w:numId w:val="7"/>
        </w:numPr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233A36">
        <w:rPr>
          <w:rFonts w:ascii="Times New Roman" w:eastAsia="MS Mincho" w:hAnsi="Times New Roman" w:cs="Times New Roman"/>
          <w:sz w:val="22"/>
          <w:szCs w:val="22"/>
        </w:rPr>
        <w:t>Montaż rusztowań</w:t>
      </w:r>
    </w:p>
    <w:p w:rsidR="006E63A8" w:rsidRPr="00233A36" w:rsidRDefault="00233A36" w:rsidP="00233A36">
      <w:pPr>
        <w:pStyle w:val="Zwykytekst"/>
        <w:numPr>
          <w:ilvl w:val="0"/>
          <w:numId w:val="7"/>
        </w:numPr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233A36">
        <w:rPr>
          <w:rFonts w:ascii="Times New Roman" w:eastAsia="MS Mincho" w:hAnsi="Times New Roman" w:cs="Times New Roman"/>
          <w:sz w:val="22"/>
          <w:szCs w:val="22"/>
        </w:rPr>
        <w:t>Demontaż rusztowań</w:t>
      </w:r>
    </w:p>
    <w:p w:rsidR="003829B7" w:rsidRPr="00233A36" w:rsidRDefault="003829B7" w:rsidP="00233A36">
      <w:pPr>
        <w:pStyle w:val="pierwszy"/>
        <w:numPr>
          <w:ilvl w:val="0"/>
          <w:numId w:val="4"/>
        </w:numPr>
        <w:tabs>
          <w:tab w:val="num" w:pos="360"/>
        </w:tabs>
        <w:spacing w:line="360" w:lineRule="auto"/>
        <w:ind w:hanging="720"/>
        <w:rPr>
          <w:b w:val="0"/>
          <w:sz w:val="22"/>
          <w:szCs w:val="22"/>
        </w:rPr>
      </w:pPr>
      <w:r w:rsidRPr="00233A36">
        <w:rPr>
          <w:b w:val="0"/>
          <w:sz w:val="22"/>
          <w:szCs w:val="22"/>
        </w:rPr>
        <w:t xml:space="preserve">Roboty </w:t>
      </w:r>
      <w:r w:rsidR="00233A36" w:rsidRPr="00233A36">
        <w:rPr>
          <w:b w:val="0"/>
          <w:sz w:val="22"/>
          <w:szCs w:val="22"/>
        </w:rPr>
        <w:t>antykorozyjne konstrukcji stalowych</w:t>
      </w:r>
    </w:p>
    <w:p w:rsidR="00233A36" w:rsidRPr="00233A36" w:rsidRDefault="00233A36" w:rsidP="00233A36">
      <w:pPr>
        <w:pStyle w:val="Zwykytekst"/>
        <w:numPr>
          <w:ilvl w:val="0"/>
          <w:numId w:val="8"/>
        </w:numPr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233A36">
        <w:rPr>
          <w:rFonts w:ascii="Times New Roman" w:hAnsi="Times New Roman" w:cs="Times New Roman"/>
          <w:sz w:val="22"/>
          <w:szCs w:val="22"/>
        </w:rPr>
        <w:t>Czyszczenie strumieniowo-ścierne do stopnia Sa 2,5 kratownicy stawy</w:t>
      </w:r>
    </w:p>
    <w:p w:rsidR="00233A36" w:rsidRDefault="00233A36" w:rsidP="00233A36">
      <w:pPr>
        <w:pStyle w:val="pierwszy"/>
        <w:numPr>
          <w:ilvl w:val="0"/>
          <w:numId w:val="8"/>
        </w:numPr>
        <w:spacing w:line="360" w:lineRule="auto"/>
        <w:textAlignment w:val="baseline"/>
        <w:rPr>
          <w:b w:val="0"/>
          <w:sz w:val="22"/>
          <w:szCs w:val="22"/>
        </w:rPr>
      </w:pPr>
      <w:r w:rsidRPr="00F060CE">
        <w:rPr>
          <w:b w:val="0"/>
          <w:sz w:val="22"/>
          <w:szCs w:val="22"/>
        </w:rPr>
        <w:t>czyszczenie strumieniowo-ścierne do stopnia Sa 2,5 stalowej wieży z zewnątrz i w wewnątrz</w:t>
      </w:r>
    </w:p>
    <w:p w:rsidR="002537EB" w:rsidRPr="00F060CE" w:rsidRDefault="002537EB" w:rsidP="00233A36">
      <w:pPr>
        <w:pStyle w:val="pierwszy"/>
        <w:numPr>
          <w:ilvl w:val="0"/>
          <w:numId w:val="8"/>
        </w:numPr>
        <w:spacing w:line="360" w:lineRule="auto"/>
        <w:textAlignment w:val="baselin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Metalizacja natryskowa</w:t>
      </w:r>
    </w:p>
    <w:p w:rsidR="00233A36" w:rsidRPr="00F060CE" w:rsidRDefault="00233A36" w:rsidP="00233A36">
      <w:pPr>
        <w:pStyle w:val="pierwszy"/>
        <w:numPr>
          <w:ilvl w:val="0"/>
          <w:numId w:val="8"/>
        </w:numPr>
        <w:spacing w:line="360" w:lineRule="auto"/>
        <w:textAlignment w:val="baseline"/>
        <w:rPr>
          <w:b w:val="0"/>
          <w:sz w:val="22"/>
          <w:szCs w:val="22"/>
        </w:rPr>
      </w:pPr>
      <w:r w:rsidRPr="00F060CE">
        <w:rPr>
          <w:b w:val="0"/>
          <w:sz w:val="22"/>
          <w:szCs w:val="22"/>
        </w:rPr>
        <w:t xml:space="preserve">Malowanie kratownicy oraz stalowej wieży stawy </w:t>
      </w:r>
    </w:p>
    <w:p w:rsidR="00F060CE" w:rsidRPr="00F060CE" w:rsidRDefault="00F060CE" w:rsidP="00F060CE">
      <w:pPr>
        <w:pStyle w:val="pierwszy"/>
        <w:numPr>
          <w:ilvl w:val="0"/>
          <w:numId w:val="4"/>
        </w:numPr>
        <w:tabs>
          <w:tab w:val="num" w:pos="360"/>
        </w:tabs>
        <w:spacing w:line="360" w:lineRule="auto"/>
        <w:ind w:hanging="720"/>
        <w:rPr>
          <w:b w:val="0"/>
          <w:sz w:val="22"/>
          <w:szCs w:val="22"/>
        </w:rPr>
      </w:pPr>
      <w:r w:rsidRPr="00F060CE">
        <w:rPr>
          <w:b w:val="0"/>
          <w:sz w:val="22"/>
          <w:szCs w:val="22"/>
        </w:rPr>
        <w:t>Roboty remontowe konstrukcji stalowych</w:t>
      </w:r>
    </w:p>
    <w:p w:rsidR="00F060CE" w:rsidRPr="00F060CE" w:rsidRDefault="00F060CE" w:rsidP="00F060CE">
      <w:pPr>
        <w:pStyle w:val="pierwszy"/>
        <w:numPr>
          <w:ilvl w:val="0"/>
          <w:numId w:val="19"/>
        </w:numPr>
        <w:spacing w:line="360" w:lineRule="auto"/>
        <w:textAlignment w:val="baseline"/>
        <w:rPr>
          <w:b w:val="0"/>
          <w:sz w:val="22"/>
          <w:szCs w:val="22"/>
        </w:rPr>
      </w:pPr>
      <w:r w:rsidRPr="00F060CE">
        <w:rPr>
          <w:b w:val="0"/>
          <w:sz w:val="22"/>
          <w:szCs w:val="22"/>
        </w:rPr>
        <w:t>Naprawa poszycia stawy oraz wymiana skorodowanych elementów konstrukcyjnych</w:t>
      </w:r>
    </w:p>
    <w:p w:rsidR="00F060CE" w:rsidRPr="00F060CE" w:rsidRDefault="00F060CE" w:rsidP="00F060CE">
      <w:pPr>
        <w:pStyle w:val="pierwszy"/>
        <w:numPr>
          <w:ilvl w:val="0"/>
          <w:numId w:val="19"/>
        </w:numPr>
        <w:spacing w:line="360" w:lineRule="auto"/>
        <w:textAlignment w:val="baseline"/>
        <w:rPr>
          <w:b w:val="0"/>
          <w:sz w:val="22"/>
          <w:szCs w:val="22"/>
        </w:rPr>
      </w:pPr>
      <w:r w:rsidRPr="00F060CE">
        <w:rPr>
          <w:b w:val="0"/>
          <w:sz w:val="22"/>
          <w:szCs w:val="22"/>
        </w:rPr>
        <w:t>Wymiana skorodowanych łączników śrubowych</w:t>
      </w:r>
    </w:p>
    <w:p w:rsidR="00F060CE" w:rsidRPr="00F060CE" w:rsidRDefault="00F060CE" w:rsidP="00F060CE">
      <w:pPr>
        <w:pStyle w:val="pierwszy"/>
        <w:numPr>
          <w:ilvl w:val="0"/>
          <w:numId w:val="19"/>
        </w:numPr>
        <w:spacing w:line="360" w:lineRule="auto"/>
        <w:textAlignment w:val="baseline"/>
        <w:rPr>
          <w:b w:val="0"/>
          <w:sz w:val="22"/>
          <w:szCs w:val="22"/>
        </w:rPr>
      </w:pPr>
      <w:r w:rsidRPr="00F060CE">
        <w:rPr>
          <w:b w:val="0"/>
          <w:sz w:val="22"/>
          <w:szCs w:val="22"/>
        </w:rPr>
        <w:t>Remont pomostu dojściowego do stawy</w:t>
      </w:r>
    </w:p>
    <w:p w:rsidR="00F060CE" w:rsidRPr="00B61205" w:rsidRDefault="00F060CE" w:rsidP="00F060CE">
      <w:pPr>
        <w:pStyle w:val="pierwszy"/>
        <w:numPr>
          <w:ilvl w:val="0"/>
          <w:numId w:val="19"/>
        </w:numPr>
        <w:spacing w:line="360" w:lineRule="auto"/>
        <w:textAlignment w:val="baseline"/>
        <w:rPr>
          <w:b w:val="0"/>
          <w:sz w:val="22"/>
          <w:szCs w:val="22"/>
        </w:rPr>
      </w:pPr>
      <w:r w:rsidRPr="00B61205">
        <w:rPr>
          <w:b w:val="0"/>
          <w:sz w:val="22"/>
          <w:szCs w:val="22"/>
        </w:rPr>
        <w:t>Wymiana drabinek</w:t>
      </w:r>
    </w:p>
    <w:p w:rsidR="00F060CE" w:rsidRPr="00B61205" w:rsidRDefault="00F060CE" w:rsidP="00F060CE">
      <w:pPr>
        <w:pStyle w:val="pierwszy"/>
        <w:numPr>
          <w:ilvl w:val="0"/>
          <w:numId w:val="19"/>
        </w:numPr>
        <w:spacing w:line="360" w:lineRule="auto"/>
        <w:textAlignment w:val="baseline"/>
        <w:rPr>
          <w:b w:val="0"/>
          <w:sz w:val="22"/>
          <w:szCs w:val="22"/>
        </w:rPr>
      </w:pPr>
      <w:r w:rsidRPr="00B61205">
        <w:rPr>
          <w:b w:val="0"/>
          <w:sz w:val="22"/>
          <w:szCs w:val="22"/>
        </w:rPr>
        <w:t>Wymiana szyb z poliweglanu na galeriach</w:t>
      </w:r>
    </w:p>
    <w:p w:rsidR="00F060CE" w:rsidRPr="00B61205" w:rsidRDefault="00F060CE" w:rsidP="00F060CE">
      <w:pPr>
        <w:pStyle w:val="pierwszy"/>
        <w:numPr>
          <w:ilvl w:val="0"/>
          <w:numId w:val="19"/>
        </w:numPr>
        <w:spacing w:line="360" w:lineRule="auto"/>
        <w:textAlignment w:val="baseline"/>
        <w:rPr>
          <w:b w:val="0"/>
          <w:sz w:val="22"/>
          <w:szCs w:val="22"/>
        </w:rPr>
      </w:pPr>
      <w:r w:rsidRPr="00B61205">
        <w:rPr>
          <w:b w:val="0"/>
          <w:sz w:val="22"/>
          <w:szCs w:val="22"/>
        </w:rPr>
        <w:t>Demontaż żurawików</w:t>
      </w:r>
    </w:p>
    <w:p w:rsidR="00F060CE" w:rsidRPr="00B61205" w:rsidRDefault="00F060CE" w:rsidP="00F060CE">
      <w:pPr>
        <w:pStyle w:val="pierwszy"/>
        <w:numPr>
          <w:ilvl w:val="0"/>
          <w:numId w:val="19"/>
        </w:numPr>
        <w:spacing w:line="360" w:lineRule="auto"/>
        <w:textAlignment w:val="baseline"/>
        <w:rPr>
          <w:b w:val="0"/>
          <w:sz w:val="22"/>
          <w:szCs w:val="22"/>
        </w:rPr>
      </w:pPr>
      <w:r w:rsidRPr="00B61205">
        <w:rPr>
          <w:b w:val="0"/>
          <w:sz w:val="22"/>
          <w:szCs w:val="22"/>
        </w:rPr>
        <w:t>Remont rynien na galeriach</w:t>
      </w:r>
    </w:p>
    <w:p w:rsidR="00F060CE" w:rsidRPr="00B61205" w:rsidRDefault="00F060CE" w:rsidP="00F060CE">
      <w:pPr>
        <w:pStyle w:val="pierwszy"/>
        <w:numPr>
          <w:ilvl w:val="0"/>
          <w:numId w:val="19"/>
        </w:numPr>
        <w:spacing w:line="360" w:lineRule="auto"/>
        <w:textAlignment w:val="baseline"/>
        <w:rPr>
          <w:b w:val="0"/>
          <w:sz w:val="22"/>
          <w:szCs w:val="22"/>
        </w:rPr>
      </w:pPr>
      <w:r w:rsidRPr="00B61205">
        <w:rPr>
          <w:b w:val="0"/>
          <w:sz w:val="22"/>
          <w:szCs w:val="22"/>
        </w:rPr>
        <w:t>Remont drzwi bryzgoszczelnych</w:t>
      </w:r>
    </w:p>
    <w:p w:rsidR="00F060CE" w:rsidRPr="00B61205" w:rsidRDefault="00F060CE" w:rsidP="00F060CE">
      <w:pPr>
        <w:pStyle w:val="pierwszy"/>
        <w:numPr>
          <w:ilvl w:val="0"/>
          <w:numId w:val="19"/>
        </w:numPr>
        <w:spacing w:line="360" w:lineRule="auto"/>
        <w:textAlignment w:val="baseline"/>
        <w:rPr>
          <w:b w:val="0"/>
          <w:sz w:val="22"/>
          <w:szCs w:val="22"/>
        </w:rPr>
      </w:pPr>
      <w:r w:rsidRPr="00B61205">
        <w:rPr>
          <w:b w:val="0"/>
          <w:sz w:val="22"/>
          <w:szCs w:val="22"/>
        </w:rPr>
        <w:t>Wymiana krat pokładowych na galeriach</w:t>
      </w:r>
    </w:p>
    <w:p w:rsidR="00F060CE" w:rsidRPr="00B61205" w:rsidRDefault="00F060CE" w:rsidP="00F060CE">
      <w:pPr>
        <w:pStyle w:val="pierwszy"/>
        <w:numPr>
          <w:ilvl w:val="0"/>
          <w:numId w:val="4"/>
        </w:numPr>
        <w:tabs>
          <w:tab w:val="num" w:pos="360"/>
        </w:tabs>
        <w:spacing w:line="360" w:lineRule="auto"/>
        <w:ind w:hanging="720"/>
        <w:rPr>
          <w:b w:val="0"/>
          <w:sz w:val="22"/>
          <w:szCs w:val="22"/>
        </w:rPr>
      </w:pPr>
      <w:r w:rsidRPr="00B61205">
        <w:rPr>
          <w:b w:val="0"/>
          <w:sz w:val="22"/>
          <w:szCs w:val="22"/>
        </w:rPr>
        <w:t>Roboty remontowe konstrukcji betonowych</w:t>
      </w:r>
    </w:p>
    <w:p w:rsidR="00F060CE" w:rsidRPr="00B61205" w:rsidRDefault="00F060CE" w:rsidP="00F060CE">
      <w:pPr>
        <w:pStyle w:val="pierwszy"/>
        <w:numPr>
          <w:ilvl w:val="0"/>
          <w:numId w:val="19"/>
        </w:numPr>
        <w:spacing w:line="360" w:lineRule="auto"/>
        <w:textAlignment w:val="baseline"/>
        <w:rPr>
          <w:b w:val="0"/>
          <w:sz w:val="22"/>
          <w:szCs w:val="22"/>
        </w:rPr>
      </w:pPr>
      <w:r w:rsidRPr="00B61205">
        <w:rPr>
          <w:b w:val="0"/>
          <w:sz w:val="22"/>
          <w:szCs w:val="22"/>
        </w:rPr>
        <w:lastRenderedPageBreak/>
        <w:t>Demontaż posadzki z cegieł klinkierowych na podstawie Stawy</w:t>
      </w:r>
    </w:p>
    <w:p w:rsidR="00F060CE" w:rsidRPr="00B61205" w:rsidRDefault="00F060CE" w:rsidP="00F060CE">
      <w:pPr>
        <w:pStyle w:val="pierwszy"/>
        <w:numPr>
          <w:ilvl w:val="0"/>
          <w:numId w:val="19"/>
        </w:numPr>
        <w:spacing w:line="360" w:lineRule="auto"/>
        <w:textAlignment w:val="baseline"/>
        <w:rPr>
          <w:b w:val="0"/>
          <w:sz w:val="22"/>
          <w:szCs w:val="22"/>
        </w:rPr>
      </w:pPr>
      <w:r w:rsidRPr="00B61205">
        <w:rPr>
          <w:b w:val="0"/>
          <w:sz w:val="22"/>
          <w:szCs w:val="22"/>
        </w:rPr>
        <w:t>Rozbiórka podbudowy betonowej</w:t>
      </w:r>
    </w:p>
    <w:p w:rsidR="00F060CE" w:rsidRPr="00B61205" w:rsidRDefault="00F060CE" w:rsidP="00F060CE">
      <w:pPr>
        <w:pStyle w:val="pierwszy"/>
        <w:numPr>
          <w:ilvl w:val="0"/>
          <w:numId w:val="19"/>
        </w:numPr>
        <w:spacing w:line="360" w:lineRule="auto"/>
        <w:textAlignment w:val="baseline"/>
        <w:rPr>
          <w:b w:val="0"/>
          <w:sz w:val="22"/>
          <w:szCs w:val="22"/>
        </w:rPr>
      </w:pPr>
      <w:r w:rsidRPr="00B61205">
        <w:rPr>
          <w:b w:val="0"/>
          <w:sz w:val="22"/>
          <w:szCs w:val="22"/>
        </w:rPr>
        <w:t>Rozbiórka cokołu z cegły klinkierowej</w:t>
      </w:r>
    </w:p>
    <w:p w:rsidR="00F060CE" w:rsidRPr="00B61205" w:rsidRDefault="00F060CE" w:rsidP="00F060CE">
      <w:pPr>
        <w:pStyle w:val="pierwszy"/>
        <w:numPr>
          <w:ilvl w:val="0"/>
          <w:numId w:val="19"/>
        </w:numPr>
        <w:spacing w:line="360" w:lineRule="auto"/>
        <w:textAlignment w:val="baseline"/>
        <w:rPr>
          <w:b w:val="0"/>
          <w:sz w:val="22"/>
          <w:szCs w:val="22"/>
        </w:rPr>
      </w:pPr>
      <w:r w:rsidRPr="00B61205">
        <w:rPr>
          <w:b w:val="0"/>
          <w:sz w:val="22"/>
          <w:szCs w:val="22"/>
        </w:rPr>
        <w:t>Rozbiórka rdzenia żelbetowego</w:t>
      </w:r>
    </w:p>
    <w:p w:rsidR="00F060CE" w:rsidRPr="00B61205" w:rsidRDefault="00F060CE" w:rsidP="00F060CE">
      <w:pPr>
        <w:pStyle w:val="pierwszy"/>
        <w:numPr>
          <w:ilvl w:val="0"/>
          <w:numId w:val="19"/>
        </w:numPr>
        <w:spacing w:line="360" w:lineRule="auto"/>
        <w:textAlignment w:val="baseline"/>
        <w:rPr>
          <w:b w:val="0"/>
          <w:sz w:val="22"/>
          <w:szCs w:val="22"/>
        </w:rPr>
      </w:pPr>
      <w:r w:rsidRPr="00B61205">
        <w:rPr>
          <w:b w:val="0"/>
          <w:sz w:val="22"/>
          <w:szCs w:val="22"/>
        </w:rPr>
        <w:t>Wykonanie nowej nawierzchni betonowej na podstawie Stawy o gr. 25 cm</w:t>
      </w:r>
    </w:p>
    <w:p w:rsidR="00F060CE" w:rsidRPr="00B61205" w:rsidRDefault="00F060CE" w:rsidP="00F060CE">
      <w:pPr>
        <w:pStyle w:val="pierwszy"/>
        <w:numPr>
          <w:ilvl w:val="0"/>
          <w:numId w:val="19"/>
        </w:numPr>
        <w:spacing w:line="360" w:lineRule="auto"/>
        <w:textAlignment w:val="baseline"/>
        <w:rPr>
          <w:b w:val="0"/>
          <w:sz w:val="22"/>
          <w:szCs w:val="22"/>
        </w:rPr>
      </w:pPr>
      <w:r w:rsidRPr="00B61205">
        <w:rPr>
          <w:b w:val="0"/>
          <w:sz w:val="22"/>
          <w:szCs w:val="22"/>
        </w:rPr>
        <w:t>Wykonanie nowego rdzenia żelbetowego</w:t>
      </w:r>
    </w:p>
    <w:p w:rsidR="00F060CE" w:rsidRPr="00B61205" w:rsidRDefault="00F060CE" w:rsidP="00F060CE">
      <w:pPr>
        <w:pStyle w:val="pierwszy"/>
        <w:numPr>
          <w:ilvl w:val="0"/>
          <w:numId w:val="19"/>
        </w:numPr>
        <w:spacing w:line="360" w:lineRule="auto"/>
        <w:textAlignment w:val="baseline"/>
        <w:rPr>
          <w:b w:val="0"/>
          <w:sz w:val="22"/>
          <w:szCs w:val="22"/>
        </w:rPr>
      </w:pPr>
      <w:r w:rsidRPr="00B61205">
        <w:rPr>
          <w:b w:val="0"/>
          <w:sz w:val="22"/>
          <w:szCs w:val="22"/>
        </w:rPr>
        <w:t>Oblicowanie rdzenia cegłą klinkierową</w:t>
      </w:r>
    </w:p>
    <w:p w:rsidR="00F060CE" w:rsidRPr="00B61205" w:rsidRDefault="00F060CE" w:rsidP="00F060CE">
      <w:pPr>
        <w:pStyle w:val="pierwszy"/>
        <w:numPr>
          <w:ilvl w:val="0"/>
          <w:numId w:val="19"/>
        </w:numPr>
        <w:spacing w:line="360" w:lineRule="auto"/>
        <w:textAlignment w:val="baseline"/>
        <w:rPr>
          <w:b w:val="0"/>
          <w:sz w:val="22"/>
          <w:szCs w:val="22"/>
        </w:rPr>
      </w:pPr>
      <w:r w:rsidRPr="00B61205">
        <w:rPr>
          <w:b w:val="0"/>
          <w:sz w:val="22"/>
          <w:szCs w:val="22"/>
        </w:rPr>
        <w:t>Uzupełnienie ubytków podwodnych masą elastyczną</w:t>
      </w:r>
    </w:p>
    <w:p w:rsidR="00F060CE" w:rsidRPr="00B61205" w:rsidRDefault="00F060CE" w:rsidP="00F060CE">
      <w:pPr>
        <w:pStyle w:val="pierwszy"/>
        <w:numPr>
          <w:ilvl w:val="0"/>
          <w:numId w:val="19"/>
        </w:numPr>
        <w:spacing w:line="360" w:lineRule="auto"/>
        <w:textAlignment w:val="baseline"/>
        <w:rPr>
          <w:b w:val="0"/>
          <w:sz w:val="22"/>
          <w:szCs w:val="22"/>
        </w:rPr>
      </w:pPr>
      <w:r w:rsidRPr="00B61205">
        <w:rPr>
          <w:b w:val="0"/>
          <w:sz w:val="22"/>
          <w:szCs w:val="22"/>
        </w:rPr>
        <w:t>Montaż barierek na cokole</w:t>
      </w:r>
    </w:p>
    <w:p w:rsidR="00F060CE" w:rsidRPr="00B61205" w:rsidRDefault="00F060CE" w:rsidP="00F060CE">
      <w:pPr>
        <w:pStyle w:val="pierwszy"/>
        <w:numPr>
          <w:ilvl w:val="0"/>
          <w:numId w:val="19"/>
        </w:numPr>
        <w:spacing w:line="360" w:lineRule="auto"/>
        <w:textAlignment w:val="baseline"/>
        <w:rPr>
          <w:b w:val="0"/>
          <w:sz w:val="22"/>
          <w:szCs w:val="22"/>
        </w:rPr>
      </w:pPr>
      <w:r w:rsidRPr="00B61205">
        <w:rPr>
          <w:b w:val="0"/>
          <w:sz w:val="22"/>
          <w:szCs w:val="22"/>
        </w:rPr>
        <w:t>Montaż pochwytów na pomoście</w:t>
      </w:r>
    </w:p>
    <w:p w:rsidR="00233A36" w:rsidRPr="00F060CE" w:rsidRDefault="00F060CE" w:rsidP="005172F5">
      <w:pPr>
        <w:pStyle w:val="pierwszy"/>
        <w:numPr>
          <w:ilvl w:val="0"/>
          <w:numId w:val="19"/>
        </w:numPr>
        <w:spacing w:line="360" w:lineRule="auto"/>
        <w:textAlignment w:val="baseline"/>
        <w:rPr>
          <w:b w:val="0"/>
          <w:sz w:val="22"/>
          <w:szCs w:val="22"/>
        </w:rPr>
      </w:pPr>
      <w:r w:rsidRPr="00B61205">
        <w:rPr>
          <w:b w:val="0"/>
          <w:sz w:val="22"/>
          <w:szCs w:val="22"/>
        </w:rPr>
        <w:t>Spoinowanie i pokrycie środkiem hydrofobizujacycm klinkieru</w:t>
      </w:r>
    </w:p>
    <w:p w:rsidR="003829B7" w:rsidRPr="00995ABE" w:rsidRDefault="003829B7" w:rsidP="003829B7">
      <w:pPr>
        <w:autoSpaceDE w:val="0"/>
        <w:autoSpaceDN w:val="0"/>
        <w:adjustRightInd w:val="0"/>
        <w:spacing w:line="360" w:lineRule="auto"/>
        <w:jc w:val="both"/>
        <w:rPr>
          <w:bCs/>
          <w:sz w:val="22"/>
          <w:szCs w:val="22"/>
        </w:rPr>
      </w:pPr>
      <w:r w:rsidRPr="00995ABE">
        <w:rPr>
          <w:bCs/>
          <w:sz w:val="22"/>
          <w:szCs w:val="22"/>
        </w:rPr>
        <w:t>ST-00 – WYMAGANIA OGÓLNE</w:t>
      </w:r>
    </w:p>
    <w:p w:rsidR="003829B7" w:rsidRPr="00995ABE" w:rsidRDefault="003829B7" w:rsidP="003829B7">
      <w:pPr>
        <w:autoSpaceDE w:val="0"/>
        <w:autoSpaceDN w:val="0"/>
        <w:adjustRightInd w:val="0"/>
        <w:spacing w:line="360" w:lineRule="auto"/>
        <w:jc w:val="both"/>
        <w:rPr>
          <w:bCs/>
          <w:sz w:val="22"/>
          <w:szCs w:val="22"/>
        </w:rPr>
      </w:pPr>
      <w:r w:rsidRPr="00995ABE">
        <w:rPr>
          <w:bCs/>
          <w:sz w:val="22"/>
          <w:szCs w:val="22"/>
        </w:rPr>
        <w:t xml:space="preserve">ST-01 – </w:t>
      </w:r>
      <w:r w:rsidR="00233A36">
        <w:rPr>
          <w:bCs/>
          <w:sz w:val="22"/>
          <w:szCs w:val="22"/>
        </w:rPr>
        <w:t>RUSZTOWANIA</w:t>
      </w:r>
    </w:p>
    <w:p w:rsidR="00995ABE" w:rsidRPr="00995ABE" w:rsidRDefault="00233A36" w:rsidP="003829B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ST-02 - ROBOTY ANTYKOROZYJNE </w:t>
      </w:r>
      <w:r w:rsidR="00F1355A">
        <w:rPr>
          <w:sz w:val="22"/>
          <w:szCs w:val="22"/>
        </w:rPr>
        <w:t xml:space="preserve"> </w:t>
      </w:r>
      <w:r>
        <w:rPr>
          <w:sz w:val="22"/>
          <w:szCs w:val="22"/>
        </w:rPr>
        <w:t>KONSTRUKCJI</w:t>
      </w:r>
      <w:r w:rsidR="00F1355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STALOWYCH</w:t>
      </w:r>
    </w:p>
    <w:p w:rsidR="005172F5" w:rsidRDefault="00995ABE" w:rsidP="003829B7">
      <w:pPr>
        <w:autoSpaceDE w:val="0"/>
        <w:autoSpaceDN w:val="0"/>
        <w:adjustRightInd w:val="0"/>
        <w:spacing w:line="360" w:lineRule="auto"/>
        <w:jc w:val="both"/>
        <w:rPr>
          <w:bCs/>
          <w:sz w:val="22"/>
          <w:szCs w:val="22"/>
        </w:rPr>
      </w:pPr>
      <w:r w:rsidRPr="00995ABE">
        <w:rPr>
          <w:bCs/>
          <w:sz w:val="22"/>
          <w:szCs w:val="22"/>
        </w:rPr>
        <w:t>ST-03</w:t>
      </w:r>
      <w:r w:rsidR="003829B7" w:rsidRPr="00995ABE">
        <w:rPr>
          <w:bCs/>
          <w:sz w:val="22"/>
          <w:szCs w:val="22"/>
        </w:rPr>
        <w:t xml:space="preserve"> – ROBOTY </w:t>
      </w:r>
      <w:r w:rsidR="00233A36">
        <w:rPr>
          <w:bCs/>
          <w:sz w:val="22"/>
          <w:szCs w:val="22"/>
        </w:rPr>
        <w:t xml:space="preserve">REMONTOWE KONSTRUKCJI </w:t>
      </w:r>
      <w:r w:rsidR="00F1355A">
        <w:rPr>
          <w:bCs/>
          <w:sz w:val="22"/>
          <w:szCs w:val="22"/>
        </w:rPr>
        <w:t xml:space="preserve"> </w:t>
      </w:r>
      <w:r w:rsidR="00233A36">
        <w:rPr>
          <w:bCs/>
          <w:sz w:val="22"/>
          <w:szCs w:val="22"/>
        </w:rPr>
        <w:t>STALOWYCH</w:t>
      </w:r>
    </w:p>
    <w:p w:rsidR="00067A56" w:rsidRPr="005172F5" w:rsidRDefault="00067A56" w:rsidP="00067A56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5172F5">
        <w:rPr>
          <w:sz w:val="22"/>
          <w:szCs w:val="22"/>
        </w:rPr>
        <w:t xml:space="preserve">ST-04 </w:t>
      </w:r>
      <w:r>
        <w:rPr>
          <w:sz w:val="22"/>
          <w:szCs w:val="22"/>
        </w:rPr>
        <w:t xml:space="preserve"> - </w:t>
      </w:r>
      <w:r w:rsidRPr="005172F5">
        <w:rPr>
          <w:sz w:val="22"/>
          <w:szCs w:val="22"/>
        </w:rPr>
        <w:t>ROBOTY REMONTOWE</w:t>
      </w:r>
      <w:r>
        <w:rPr>
          <w:sz w:val="22"/>
          <w:szCs w:val="22"/>
        </w:rPr>
        <w:t xml:space="preserve"> </w:t>
      </w:r>
      <w:r w:rsidRPr="005172F5">
        <w:rPr>
          <w:sz w:val="22"/>
          <w:szCs w:val="22"/>
        </w:rPr>
        <w:t xml:space="preserve"> KONSTRUKCJI </w:t>
      </w:r>
      <w:r>
        <w:rPr>
          <w:sz w:val="22"/>
          <w:szCs w:val="22"/>
        </w:rPr>
        <w:t xml:space="preserve"> </w:t>
      </w:r>
      <w:r w:rsidRPr="005172F5">
        <w:rPr>
          <w:sz w:val="22"/>
          <w:szCs w:val="22"/>
        </w:rPr>
        <w:t>BETONOWYCH</w:t>
      </w:r>
    </w:p>
    <w:p w:rsidR="00067A56" w:rsidRPr="00233A36" w:rsidRDefault="00067A56" w:rsidP="003829B7">
      <w:pPr>
        <w:autoSpaceDE w:val="0"/>
        <w:autoSpaceDN w:val="0"/>
        <w:adjustRightInd w:val="0"/>
        <w:spacing w:line="360" w:lineRule="auto"/>
        <w:jc w:val="both"/>
        <w:rPr>
          <w:bCs/>
          <w:sz w:val="22"/>
          <w:szCs w:val="22"/>
        </w:rPr>
      </w:pPr>
    </w:p>
    <w:p w:rsidR="003829B7" w:rsidRDefault="003829B7" w:rsidP="003829B7">
      <w:pPr>
        <w:numPr>
          <w:ilvl w:val="1"/>
          <w:numId w:val="3"/>
        </w:numPr>
        <w:autoSpaceDE w:val="0"/>
        <w:autoSpaceDN w:val="0"/>
        <w:adjustRightInd w:val="0"/>
        <w:spacing w:line="360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Zakres stosowania ST</w:t>
      </w: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Specyfikacje techniczne stanowią cześć dokumentów przetargowych i kontraktowych i należy je stosować przy zlecaniu i realizacji robót opisanych w pkt 1.1.</w:t>
      </w: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1.4. Ogólne wymagania dotyczące robót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Wykonawca robót jest odpowiedzialny za prowadzenie robót zgodnie z umową, ścisłe przestrzeganie harmonogramu robót jakość wykonania robót oraz za ich zgodność z dokumentacją projektową, ST i poleceniami Inspektora nadzoru.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1.4.1. Teren budowy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Zamawiający, w terminie i w sposób określony w dokumentach umowy: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a) przekaże Wykonawcy teren budowy wraz ze wszystkimi wymaganiami prawnymi i administracyjnymi, w tym zaplecze budowy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b) przekaże dziennik budowy oraz odpowiednią ilość egzemplarzy dokumentacji projektowej, specyfikacji technicznej wykonania odbioru robót, kopie decyzji pozwolenie na budowę oraz wszelkich uzgodnień i zezwoleń uzyskanych w czasie przygotowywania robót do realizacji przez zamawiającego, umożliwiających prowadzenie robót.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Na Wykonawcy spoczywa odpowiedzialność za ochronę przekazanych mu punktów pomiarowych do chwili odbioru końcowego robót. Uszkodzone lub zniszczone punkty pomiarowe Wykonawca odtworzy i utrwali na własny koszt.</w:t>
      </w:r>
    </w:p>
    <w:p w:rsidR="008156F2" w:rsidRDefault="008156F2" w:rsidP="003829B7">
      <w:pPr>
        <w:spacing w:line="360" w:lineRule="auto"/>
        <w:jc w:val="both"/>
        <w:rPr>
          <w:sz w:val="22"/>
          <w:szCs w:val="22"/>
        </w:rPr>
      </w:pP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1.4.2. Zabezpieczenie terenu budowy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Wykonawca jest zobowiązany do zabezpieczenia terenu budowy w okresie trwania realizacji kontraktu aż do zakończenia i odbioru ostatecznego robót.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Wykonawca dostarczy, zainstaluje i będzie utrzymywać tymczasowe urządzenia za</w:t>
      </w:r>
      <w:r w:rsidR="00283A42">
        <w:rPr>
          <w:sz w:val="22"/>
          <w:szCs w:val="22"/>
        </w:rPr>
        <w:t xml:space="preserve">bezpieczające, w tym: </w:t>
      </w:r>
      <w:r>
        <w:rPr>
          <w:sz w:val="22"/>
          <w:szCs w:val="22"/>
        </w:rPr>
        <w:t xml:space="preserve"> poręcze, oświetlenie, sygnał</w:t>
      </w:r>
      <w:r w:rsidR="00283A42">
        <w:rPr>
          <w:sz w:val="22"/>
          <w:szCs w:val="22"/>
        </w:rPr>
        <w:t>y i znaki ostrzegawcze</w:t>
      </w:r>
      <w:r>
        <w:rPr>
          <w:sz w:val="22"/>
          <w:szCs w:val="22"/>
        </w:rPr>
        <w:t>, wszelkie inne środki niezbędne do ochrony robót , wygody społeczności i innych. Koszt zabezpieczenia terenu budowy nie podlega odrębnej zapłacie i przyjmuje się, że jest włączony w cenę umowną.</w:t>
      </w:r>
    </w:p>
    <w:p w:rsidR="008156F2" w:rsidRDefault="008156F2" w:rsidP="003829B7">
      <w:pPr>
        <w:spacing w:line="360" w:lineRule="auto"/>
        <w:jc w:val="both"/>
        <w:rPr>
          <w:sz w:val="22"/>
          <w:szCs w:val="22"/>
        </w:rPr>
      </w:pP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1.4.3.Dokumentacja projektowa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Przekazana dokumentacja projektowa winna zawierać opis, część graficzną, obliczenia i dokumenty, zgodnie z wykazem podanym w umowie.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Zgodnie z umową, w ramach prac przygotowawczych, przed przystąpieniem do wykonania zasadniczych robót, Wykonawca jest zobowiązany do opracowania i przekazania inspektorowi nadzoru do akceptacji następujących dokumentów:</w:t>
      </w:r>
    </w:p>
    <w:p w:rsidR="003829B7" w:rsidRDefault="003829B7" w:rsidP="003829B7">
      <w:pPr>
        <w:numPr>
          <w:ilvl w:val="0"/>
          <w:numId w:val="12"/>
        </w:numPr>
        <w:spacing w:line="360" w:lineRule="auto"/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szczegółowy harmonogram robót i finansowania, uwzględniający uwarunkowania wynikające z dokumentacji projektowej i ustaleń zawartych w umowie.</w:t>
      </w:r>
    </w:p>
    <w:p w:rsidR="003829B7" w:rsidRDefault="003829B7" w:rsidP="003829B7">
      <w:pPr>
        <w:numPr>
          <w:ilvl w:val="0"/>
          <w:numId w:val="12"/>
        </w:numPr>
        <w:spacing w:line="360" w:lineRule="auto"/>
        <w:ind w:left="1080" w:hanging="1080"/>
        <w:jc w:val="both"/>
        <w:rPr>
          <w:sz w:val="22"/>
          <w:szCs w:val="22"/>
        </w:rPr>
      </w:pPr>
      <w:r>
        <w:rPr>
          <w:sz w:val="22"/>
          <w:szCs w:val="22"/>
        </w:rPr>
        <w:t>Plan bezpieczeństwa i ochrony zdrowia</w:t>
      </w:r>
    </w:p>
    <w:p w:rsidR="008156F2" w:rsidRPr="00677D5E" w:rsidRDefault="008156F2" w:rsidP="008156F2">
      <w:pPr>
        <w:spacing w:line="360" w:lineRule="auto"/>
        <w:ind w:left="1080"/>
        <w:jc w:val="both"/>
        <w:rPr>
          <w:sz w:val="22"/>
          <w:szCs w:val="22"/>
        </w:rPr>
      </w:pPr>
    </w:p>
    <w:p w:rsidR="003829B7" w:rsidRDefault="003829B7" w:rsidP="003829B7">
      <w:pPr>
        <w:pStyle w:val="pierwszy"/>
        <w:spacing w:line="360" w:lineRule="auto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1.4.4.Zgodność robót z dokumentacją projektową i ST </w:t>
      </w:r>
    </w:p>
    <w:p w:rsidR="003829B7" w:rsidRDefault="003829B7" w:rsidP="003829B7">
      <w:pPr>
        <w:pStyle w:val="pierwszy"/>
        <w:spacing w:line="36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Dokumentacja projektowa, Szczegółowa Specyfikacja Techniczna oraz dodatkowe dokumenty przekazane wykonawcy przez Inspektora nadzoru stanowią załączniki do umowy, a wymagania wyszczególnione w choćby w jednym z nich są obowiązujące dla Wykonawcy tak, jakby zawarte były w całej dokumentacji.</w:t>
      </w:r>
    </w:p>
    <w:p w:rsidR="003829B7" w:rsidRDefault="003829B7" w:rsidP="003829B7">
      <w:pPr>
        <w:pStyle w:val="pierwszy"/>
        <w:spacing w:line="36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W przypadku rozbieżności w ustaleniach poszczególnych dokumentów obowiązuje kolejność ich ważności wymieniona w umowie.</w:t>
      </w:r>
    </w:p>
    <w:p w:rsidR="003829B7" w:rsidRDefault="003829B7" w:rsidP="003829B7">
      <w:pPr>
        <w:pStyle w:val="pierwszy"/>
        <w:spacing w:line="36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Wykonawca nie może wykorzystywać błędów lub opuszczeń w Dokumentach Przetargowych, a o ich wykryciu winien natychmiast zawiadomić Inwestora, który dokona odpowiednich zmian lub poprawek.</w:t>
      </w:r>
    </w:p>
    <w:p w:rsidR="003829B7" w:rsidRDefault="003829B7" w:rsidP="003829B7">
      <w:pPr>
        <w:pStyle w:val="pierwszy"/>
        <w:spacing w:line="36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W przypadku stwierdzenia ewentualnych rozbieżności podane na rysunku wielkości liczbowe wymiarów są ważniejsze od odczytu ze skali rysunków.</w:t>
      </w:r>
    </w:p>
    <w:p w:rsidR="003829B7" w:rsidRDefault="003829B7" w:rsidP="003829B7">
      <w:pPr>
        <w:pStyle w:val="pierwszy"/>
        <w:spacing w:line="36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Wszystkie wykonane roboty i dostarczone materiały mają być zgodne z dokumentacją projektową i ST.</w:t>
      </w:r>
    </w:p>
    <w:p w:rsidR="003829B7" w:rsidRDefault="003829B7" w:rsidP="003829B7">
      <w:pPr>
        <w:pStyle w:val="pierwszy"/>
        <w:spacing w:line="360" w:lineRule="auto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lastRenderedPageBreak/>
        <w:t>W przypadku, gdy dostarczone materiały lub wykonane roboty nie będą zgodne z dokumentacją projektową lub ST i mają wpływ na nie zadawalającą jakość elementów budowli, to takie materiały zostaną zastąpione innymi, a elementy budowli rozebrane i wykonane ponownie na koszt Wykonawcy.</w:t>
      </w:r>
    </w:p>
    <w:p w:rsidR="00F060CE" w:rsidRDefault="00F060CE" w:rsidP="003829B7">
      <w:pPr>
        <w:pStyle w:val="pierwszy"/>
        <w:spacing w:line="360" w:lineRule="auto"/>
        <w:rPr>
          <w:b w:val="0"/>
          <w:sz w:val="22"/>
          <w:szCs w:val="22"/>
        </w:rPr>
      </w:pP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1.4.5. Ochrona środowiska w czasie wykonywania robót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Wykonawca ma obowiązek znać i stosować w czasie prowadzenia robót wszelkie przepisy dotyczące ochrony środowiska naturalnego.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 okresie trwania budowy i wykonywania robót wykończeniowych, Wykonawca będzie podejmować wszelkie konieczne kroki mające na celu stosowanie się do przepisów i norm dotyczących ochrony środowiska na terenie i wokół terenu budowy oraz będzie unikać uszkodzeń lub uciążliwości dla osób lub własności społecznej, a wynikających ze skażenia, hałasu lub innych przyczyn powstałych w następstwie jego sposobu działania.</w:t>
      </w:r>
    </w:p>
    <w:p w:rsidR="00677D5E" w:rsidRDefault="00677D5E" w:rsidP="003829B7">
      <w:pPr>
        <w:spacing w:line="360" w:lineRule="auto"/>
        <w:jc w:val="both"/>
        <w:rPr>
          <w:sz w:val="22"/>
          <w:szCs w:val="22"/>
        </w:rPr>
      </w:pP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1.4.6. Ochrona przeciwpożarowa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Wykonawca będzie przestrzegać przepisów ochrony przeciwpożarowej. Wykonawca będzie utrzymywać sprawny sprzęt przeciwpożarowy, wymagany odpowiednimi przepisami, na terenie baz produkcyjnych, w pomieszczeniach biurowych, mieszkalnych i magazynowych oraz w maszynach i pojazdach. Materiały łatwopalne będą składowane w sposób zgodny z odpowiednimi przepisami i zabezpieczone przed dostępem osób trzecich. Wykonawca będzie odpowiedzialny za wszelkie straty spowodowane pożarem wywołanym jako rezultat realizacji robót albo przez personel wykonawcy.</w:t>
      </w:r>
    </w:p>
    <w:p w:rsidR="00677D5E" w:rsidRDefault="00677D5E" w:rsidP="003829B7">
      <w:pPr>
        <w:spacing w:line="360" w:lineRule="auto"/>
        <w:jc w:val="both"/>
        <w:rPr>
          <w:sz w:val="22"/>
          <w:szCs w:val="22"/>
        </w:rPr>
      </w:pP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1.4.7.Ochrona własności publicznej i prywatnej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Wykonawca odpowiada za ochronę instalacji i urządzeń zlokalizowanych na powierzchni terenu i pod jego poziomem, takie jak rurociągi, kable itp. Wykonawca zapewni właściwe oznaczenie i zabezpieczenie przed uszkodzeniem tych instalacji i urządzeń w czasie trwania budowy.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 fakcie przypadkowego uszkodzenia tych instalacji Wykonawca bezzwłocznie powiadomi inspektora nadzoru i zainteresowanych użytkowników oraz będzie z nimi współpracował, dostarczając wszelkiej pomocy potrzebnej przy dokonywaniu napraw. Wykonawca będzie odpowiadać za wszelkie spowodowane przez jego działania uszkodzenia instalacji na powierzchni ziemi i urządzeń podziemnych wykazanych w dokumentach dostarczonych mu przez Zamawiającego.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1.4.8.Zapewnienie bezpieczeństwa  i ochrony zdrowia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Wykonawca dostarczy na budowę i będzie utrzymywał wyposażenie konieczne dla zapewnienia bezpieczeństwa.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Zapewni wyposażenie w urządzenia socjalne, oraz odpowiednie wyposażenie i odzież wymaganą dla ochrony życia i zdrowia personelu zatrudnionego na placu budowy.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Koszty zachowania zgodności z wymienionymi wyżej przepisami są wliczone w cenę umowną.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Użycie materiałów, które wpływają na trwałe zmiany środowiska, ani materiałów emitujących promieniowanie w ilościach wyższych niż zalecane w projekcie nie będzie akceptowane.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Jakiekolwiek materiały z odzysku użyte do robót muszą być poświadczone przez odpowiednie urzędy jako bezpieczne dla środowiska.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1.4.9. Ochrona i utrzymanie robót</w:t>
      </w:r>
    </w:p>
    <w:p w:rsidR="003829B7" w:rsidRDefault="003829B7" w:rsidP="003829B7">
      <w:pPr>
        <w:pStyle w:val="pierwszy"/>
        <w:spacing w:line="360" w:lineRule="auto"/>
        <w:rPr>
          <w:b w:val="0"/>
          <w:bCs/>
          <w:sz w:val="22"/>
          <w:szCs w:val="22"/>
        </w:rPr>
      </w:pPr>
      <w:r>
        <w:rPr>
          <w:b w:val="0"/>
          <w:bCs/>
          <w:sz w:val="22"/>
          <w:szCs w:val="22"/>
        </w:rPr>
        <w:t>Wykonawca będzie odpowiedzialny za ochronę robót i za wszelkie materiały i</w:t>
      </w:r>
      <w:r>
        <w:rPr>
          <w:sz w:val="22"/>
          <w:szCs w:val="22"/>
        </w:rPr>
        <w:t xml:space="preserve"> </w:t>
      </w:r>
      <w:r>
        <w:rPr>
          <w:b w:val="0"/>
          <w:bCs/>
          <w:sz w:val="22"/>
          <w:szCs w:val="22"/>
        </w:rPr>
        <w:t>urządzenia używane do robót od daty rozpoczęcia do daty  odbioru ostatecznego.</w:t>
      </w: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 xml:space="preserve">1.5. Stosowanie się do prawa i innych przepisów 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Wykonawca zobowiązany jest znać wszelkie przepisy wydane przez organy administracji państwowej i samorządowej, które są w jakikolwiek sposób związane z robotami i będzie w pełni odpowiedzialny za przestrzeganie tych praw, przepisów i wytycznych podczas prowadzenia robót. Wykonawca będzie przestrzegać praw patentowych i będzie w pełni odpowiedzialny za wypełnienie wszelkich wymagań prawnych odnośnie wykorzystania opatentowanych urządzeń lub metod i w sposób ciągły będzie informować Inspektora nadzoru o swoich działaniach, przedstawiając kopie zezwoleń i inne odnośne dokumenty.</w:t>
      </w:r>
    </w:p>
    <w:p w:rsidR="00677D5E" w:rsidRDefault="00677D5E" w:rsidP="003829B7">
      <w:pPr>
        <w:spacing w:line="360" w:lineRule="auto"/>
        <w:jc w:val="both"/>
        <w:rPr>
          <w:sz w:val="22"/>
          <w:szCs w:val="22"/>
        </w:rPr>
      </w:pP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2. MATERIAŁY</w:t>
      </w: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  <w:r>
        <w:rPr>
          <w:b/>
          <w:bCs/>
          <w:sz w:val="22"/>
          <w:szCs w:val="22"/>
        </w:rPr>
        <w:t>2.1. Wymagania ogólne dotycz</w:t>
      </w:r>
      <w:r>
        <w:rPr>
          <w:b/>
          <w:sz w:val="22"/>
          <w:szCs w:val="22"/>
        </w:rPr>
        <w:t>ą</w:t>
      </w:r>
      <w:r>
        <w:rPr>
          <w:b/>
          <w:bCs/>
          <w:sz w:val="22"/>
          <w:szCs w:val="22"/>
        </w:rPr>
        <w:t>ce wła</w:t>
      </w:r>
      <w:r>
        <w:rPr>
          <w:b/>
          <w:sz w:val="22"/>
          <w:szCs w:val="22"/>
        </w:rPr>
        <w:t>ś</w:t>
      </w:r>
      <w:r>
        <w:rPr>
          <w:b/>
          <w:bCs/>
          <w:sz w:val="22"/>
          <w:szCs w:val="22"/>
        </w:rPr>
        <w:t>ciwo</w:t>
      </w:r>
      <w:r>
        <w:rPr>
          <w:b/>
          <w:sz w:val="22"/>
          <w:szCs w:val="22"/>
        </w:rPr>
        <w:t>ś</w:t>
      </w:r>
      <w:r>
        <w:rPr>
          <w:b/>
          <w:bCs/>
          <w:sz w:val="22"/>
          <w:szCs w:val="22"/>
        </w:rPr>
        <w:t>ci materiałów i wyrobów</w:t>
      </w: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Przy wykonywaniu robót budowlanych mogą być stosowane wyłącznie wyroby budowlane o właściwościach użytkowych umożliwiających prawidłowo zaprojektowanym i wykonanym obiektom budowlanym spełnienie wymagań podstawowych, określonych wart. 5 ust. 1 pkt. 1 ustawy Prawo budowlane - dopuszczone do obrotu i powszechnego i jednostkowego stosowania</w:t>
      </w: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 budownictwie, a także że powinny być zgodne z wymaganiami określonymi w szczegółowych specyfikacjach technicznych.</w:t>
      </w: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Wykonawca robót powinien przedstawić Inspektorowi Nadzoru szczegółowe informacje o źródle produkcji, zakupu wyrobów budowlanych i urządzeń przewidywanych do realizacji robót - właściwie oznaczonych, posiadających certyfikat na znak bezpieczeństwa, certyfikat zgodności, deklarację zgodności z Polską Normą, a także inne prawnie określone dokumenty. Kierownik budowy jest obowiązany przez okres wykonywania robót budowlanych przechowywać dokumenty stanowiące podstawę ich wykonania, a także oświadczenia dotyczące wyrobów budowlanych jednostkowo zastosowanych w obiekcie budowlanym. Jeżeli dokumentacja projektowa przewiduje zastosowanie materiałów pochodzenia miejscowego, Wykonawca przedstawi Inspektorowi Nadzoru wszystkie wymagane dokumenty pozwalające na korzystanie z tego źródła oraz określające parametry techniczne tego materiału.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2.2. Materiały nie odpowiadające wymaganiom jakościowym.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Materiały nie odpowiadające wymaganiom jakościowym zostaną przez Wykonawcę wywiezione z terenu budowy, bądź złożone w miejscu wskazanym przez Inspektora nadzoru. Każdy rodzaj robót, w którym znajdują się niezbadane i nie zaakceptowane materiały, Wykonawca wykonuje na własne ryzyko, licząc się z jego nie przyjęciem i niezapłaceniem.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2.3. Przechowywanie i składowanie materiałów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Wykonawca zapewni, aby tymczasowo składowane materiały, do czasu gdy będą one potrzebne do robót, były zabezpieczone przed zniszczeniem, zachowały swoją jakość, właściwość do robót i były dostępne do kontroli przez Inspektora nadzoru.   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Miejsca czasowego składania materiałów będą zlokalizowane w obrębie terenu budowy w miejscach uzgodnionych z inspektorem nadzoru.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2.4. Wariantowe stosowanie materiałów.</w:t>
      </w:r>
    </w:p>
    <w:p w:rsidR="00283A42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Jeśli dokumentacja projektowa lub ST przewidują możliwość zastosowania różnych rodzajów materiałów do wykonania poszczególnych elementów robót Wykonawca powiadomi Inspektora nadzoru o zamiarze zastosowania konkretnego rodzaju materiału. Wybrany i zaakceptowany rodzaj materiału nie może być później zamienian</w:t>
      </w:r>
      <w:r w:rsidR="006C7287">
        <w:rPr>
          <w:sz w:val="22"/>
          <w:szCs w:val="22"/>
        </w:rPr>
        <w:t>y bez zgody Inspektora nadzoru.</w:t>
      </w: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3. SPRZĘT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Wykonawca jest zobowiązany do używania jedynie takiego sprzętu, który nie spowoduje niekorzystnego wpływu na jakość wykonywanych robót. Sprzęt wykorzystywany do robót powinien być zgodny z ofertą Wykonawcy i powinien odpowiadać pod względem typów i ilości wskazaniom zawartym w ST, programie zapewnienia jakości lub projekcie organizacji robót, zaakceptowanym przez Inspektora nadzoru.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Liczba i wydajność sprzętu będzie gwarantować przeprowadzenie robót zgodnie z zasadami określonymi w dokumentacji projektowej, ST i wskazaniach Inspektora nadzoru w terminie przewidzianym umową.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Sprzęt będący własnością Wykonawcy lub wynajęty do wykonania robót ma być utrzymywany w dobrym stanie i gotowości do pracy. Będzie spełniał normy ochrony środowiska i przepisy dotyczące jego użytkowania.</w:t>
      </w: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4. TRANSPORT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Wykonawca jest zobowiązany do stosowania jedynie takich środków transportu, które nie wpłyną niekorzystnie na jakość wykonywanych robót i właściwości przewożonych materiałów. Liczba środków transportu będzie zapewniać prowadzenie robót zgodnie z zasadami określonymi w dokumentacji projektowej, ST i wskazaniach Inspektora nadzoru w terminie przewidzianym w </w:t>
      </w:r>
      <w:r>
        <w:rPr>
          <w:sz w:val="22"/>
          <w:szCs w:val="22"/>
        </w:rPr>
        <w:lastRenderedPageBreak/>
        <w:t>umowie.</w:t>
      </w:r>
      <w:r w:rsidR="00283A42">
        <w:rPr>
          <w:sz w:val="22"/>
          <w:szCs w:val="22"/>
        </w:rPr>
        <w:t xml:space="preserve"> Wykonawca zapewnia transport morski umożliwiający dowóz pracowników oraz materiałów na plac budowy.</w:t>
      </w:r>
    </w:p>
    <w:p w:rsidR="00F060CE" w:rsidRDefault="00F060CE" w:rsidP="003829B7">
      <w:pPr>
        <w:spacing w:line="360" w:lineRule="auto"/>
        <w:jc w:val="both"/>
        <w:rPr>
          <w:sz w:val="22"/>
          <w:szCs w:val="22"/>
        </w:rPr>
      </w:pP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5. WYKONANIE ROBÓT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Wykonawca jest odpowiedzialny za prowadzenie robót zgodnie z umową oraz za jakość zastosowanych materiałów i wykonanych robót oraz ich zgodność z dokumentacją projektową i wymaganiami ST, programem zapewnienia jakości oraz poleceniami Inspektora nadzoru. 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Następstwa jakiegokolwiek błędu spowodowanego przez Wykonawcę w wytyczeniu i wykonywaniu robót zostaną, jeśli wymagać tego będzie Inspektor nadzoru, poprawione przez Wykonawcę na własny koszt.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Decyzje Inspektora nadzoru dotyczące akceptacji lub odrzucenia materiałów i elementów robót będą oparte na wymaganiach sformułowanych w dokumentach umowy, dokumentacji projektowej i SST, a także w normach i wytycznych.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Polecenia Inspektora nadzoru dotyczące realizacji robót będą wykonywane przez Wykonawcę nie później niż w czasie przez niego wyznaczonym pod groźbą wstrzymania robót. Skutki finansowe z tytułu wstrzymania robót w takiej sytuacji ponosi Wykonawca.</w:t>
      </w:r>
    </w:p>
    <w:p w:rsidR="006C7287" w:rsidRDefault="006C7287" w:rsidP="003829B7">
      <w:pPr>
        <w:spacing w:line="360" w:lineRule="auto"/>
        <w:jc w:val="both"/>
        <w:rPr>
          <w:sz w:val="22"/>
          <w:szCs w:val="22"/>
        </w:rPr>
      </w:pP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6. KONTROLA JAKOŚCI ROBÓT</w:t>
      </w: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6.1. Program zapewnienia jakości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Do obowiązków Wykonawcy należy opracowanie i przedstawienie do zaakceptowania przez Inspektora nadzoru programu zapewnienia jakości (PZJ), w którym przedstawi on zamierzony sposób wykonania robót, możliwości techniczne, kadrowe i organizacyjne gwarantujące wykonanie robót zgodnie z dokumentacją projektową, ST.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Program zapewnienia jakości (PZJ) winien zawierać: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a) sposób proponowanej kontroli i sterowania jakością wykonanych robót 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b) wyposażenie w sprzęt i urządzenia do pomiarów i kontroli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c) sposób i formę prowadzenia wyników badań i pomiarów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d) wykaz maszyn i urządzeń stosowanych na budowie wraz z ich parametrami technicznymi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e) sposób zabezpieczenia i ochrony materiałów i urządzeń przed utratą  ich właściwości w czasie transportu i przechowywania na budowie 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f) sposób postępowania z materiałami i robotami nie odpowiadającymi wymaganiom umowy</w:t>
      </w: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6.2. Zasady kontroli jakości robót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Wykonawca jest odpowiedzialny za pełną kontrolę jakości robót i stosowanych materiałów. Wykonawca zapewni odpowiedni system kontroli, włączając w to personel, laboratorium, sprzęt, zaopatrzenie i wszystkie urządzenia niezbędne do pobierania próbek i badań materiałów oraz robót.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Wykonawca będzie przeprowadzać pomiary i badania materiałów oraz robót z częstotliwością  zapewniającą stwierdzenie, że roboty wykonano zgodnie z wymaganiami zawartymi w dokumentacji projektowej i ST.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Minimalne wymagania co do zakresu badań i ich częstotliwości są określone w ST. W przypadku gdy nie zostały one tam określone Inspektor nadzoru ustali jaki zakres kontroli jest konieczny, aby zapewnić wykonanie robót zgodnie z umową.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Wszystkie koszty związane z organizowaniem i prowadzeniem badań materiałów i robót ponosi Wykonawca.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6.3. Badania i pomiary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Wszystkie badania i pomiary będą przeprowadzone zgodnie z wymaganiami norm. W przypadku gdy normy nie obejmują jakiegokolwiek badania wymaganego w ST stosować można wytyczne krajowe albo inne procedury zaakceptowane przez Inspektora nadzoru. 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Przed przystąpieniem do pomiarów lub badań Wykonawca powiadomi Inspektora nadzoru o rodzaju, miejscu i terminie pomiaru lub badania. Po wykonaniu pomiaru lub badania Wykonawca przedstawi na piśmie ich wyniki do akceptacji Inspektora nadzoru.</w:t>
      </w:r>
    </w:p>
    <w:p w:rsidR="006C7287" w:rsidRDefault="006C7287" w:rsidP="003829B7">
      <w:pPr>
        <w:spacing w:line="360" w:lineRule="auto"/>
        <w:jc w:val="both"/>
        <w:rPr>
          <w:sz w:val="22"/>
          <w:szCs w:val="22"/>
        </w:rPr>
      </w:pP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6.4.Raporty z badań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Wykonawca będzie przekazywać Inspektorowi nadzoru kopie raportów z wynikami badań jak najszybciej, nie później jednak niż w terminie określonym w programie zapewnienia jakości. Wyniki badań (kopie) będą przekazywane Inspektorowi nadzoru na formularzach według dostarczonego przez niego wzoru lub innych przez niego zaaprobowanych.</w:t>
      </w: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6.5. Badania prowadzone przez Inspektora nadzoru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Dla celów kontroli jakości i zatwierdzenia Inspektor nadzoru uprawniony jest do dokonywania kontroli, pobierania próbek i badania materiałów u źródła ich wytwarzania. Do umożliwienia jemu kontroli zapewniona będzie wszelka potrzebna do tego pomoc  ze strony Wykonawcy i producenta materiałów.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Inspektor nadzoru po uprzedniej weryfikacji systemu kontroli robót prowadzonego przez Wykonawcę będzie oceniać zgodność materiałów i robót z wymaganiami ST na podstawie wyników badań dostarczonych przez Wykonawcę.</w:t>
      </w: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6.6. Certyfikaty i deklaracje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Inspektor nadzoru może dopuścić do użycia tylko te wyroby i materiały, które: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a) posiadają certyfikat na znak bezpieczeństwa wykazujący, że zapewniono zgodność z kryteriami technicznymi określonymi na podstawie Polskich Norm, aprobat technicznych oraz właściwych przepisów i informacji o ich istnieniu zgodnie z rozporządzeniem MSWiA z 1998r. (Dz.U. 99/99)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b) posiadają deklarację zgodności lub certyfikat zgodności z: Polską Normą lub aprobatą techniczną w przypadku wyrobów, dla których nie ustanowiono Polskiej Normy, jeżeli nie są objęte certyfikacją określoną w punkcie pierwszym i które spełniają wymogi SST       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c) znajdują się w wykazie wyrobów, o których mowa w rozporządzeniu MSWiA z 1998r. (Dz.U. 98/99)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 przypadku materiałów, dla których ww. dokumenty są wymagane przez SST każda ich partia dostarczona do robót będzie posiadać te dokumenty określające w sposób jednoznaczny jej cechy. Jakiekolwiek materiały, które nie spełniają tych wymagań będą odrzucone.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7. DOKUMENTACJA BUDOWY</w:t>
      </w: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7.1. Istotne dokumenty budowy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a) dokumenty wchodzące w skład umowy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b) pozwolenie na budowę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c) protokoły przekazania placu budowy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d) umowy cywilno-prawne z osobami trzecimi i inne porozumienia cywilno-prawne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e) instrukcje Inspektora nadzoru oraz sprawozdania z narad i spotkań na budowie 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f) protokoły odbioru robót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g) opinie ekspertów i konsultantów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h) korespondencja dotycząca budowy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i) plan bezpieczeństwa i ochrony zdrowia</w:t>
      </w: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7.4. Przechowywanie dokumentów budowy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Wszystkie dokumenty budowy będą przechowywane na placu budowy we właściwie  obowiązującymi przepisami prawa. Wszystkie dokumenty budowy będą stale dostępne do wglądu Inspektora nadzoru oraz upoważnionych przedstawicieli Zamawiającego w dowolnym czasie i na każde żądanie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.</w:t>
      </w: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8. ODBIORY ROBÓT I PODSTAWA PŁATNOŚCI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Szczegółowe zasady odbiorów robót i płatności za ich wykonanie określa umowa.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8.1. Rodzaje odbiorów robót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 zależności od ustaleń umownych oraz ST roboty podlegają następującym odbiorom: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a) odbiorowi robót zanikających i ulegających zakryciu 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b) odbiorowi częściowemu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c) odbiorowi ostatecznemu (końcowemu)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d) odbiorowi pogwarancyjnemu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Odbiór robót zanikających i ulegających zakryciu polega na finalnej ocenie jakości wykonywanych robót oraz ilości tych robót, które w dalszym procesie realizacji ulegną zakryciu.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Gotowość danej części robót zgłasza Wykonawca wpisem do dziennika budowy i jednoczesnym powiadomieniem Inspektora nadzoru.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Odbiór częściowy polega na ocenie ilości i jakości wykonanych części robót. Odbioru częściowego robót dokonuje się dla zakresu robót określonego w dokumentach umownych wg zasad jak przy odbiorze ostatecznym robót.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Odbiór ostateczny (końcowy) polega na finalnej ocenie rzeczywistego wykonania robót w odniesieniu do zakresu (ilości) oraz jakości.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Całkowite zakończenie robót oraz gotowość do odbioru ostatecznego będzie stwierdzona przez Wykonawcę wpisem do dziennika budowy.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Odbiór ostateczny robót nastąpi w terminie ustalonym w dokumentach umowy.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Odbioru ostatecznego robót dokona komisja wyznaczona przez Zamawiającego w obecności Inspektora nadzoru i Wykonawcy. Komisja dokonująca odbioru dokona ich oceny jakościowej na podstawie przedłożonych dokumentów, wyników badań i pomiarów, ocenie wizualnej oraz zgodności wykonania robót z dokumentacją projektową i ST.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 toku odbioru ostatecznego robót Komisja zapozna się z realizacją ustaleń przyjętych w trakcie odbiorów robót zanikających lub ulegających zakryciu oraz odbiorów częściowych. W przypadkach nie wykonania wyznaczonych robót poprawkowych lub robót uzupełniających w poszczególnych elementach konstrukcyjnych i wykończeniowych Komisja przerwie swoje czynności i ustali nowy termin odbioru ostatecznego.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Odbiór pogwarancyjny polega na ocenie wykonanych robót związanych z usunięciem wad, które ujawnią się w okresie gwarancyjnym i rękojmii.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Odbiór pogwarancyjny będzie dokonany na podstawie oceny wizualnej obiektu w sposób tj. opisano przy odbiorze ostatecznym.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8.2. Dokumenty odbioru ostatecznego (końcowe)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Podstawowym dokumentem jest protokół odbioru ostatecznego robót sporządzony wg wzoru ustalonego przez Zamawiającego.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Do odbioru ostatecznego Wykonawca jest zobowiązany przygotować: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a) dokumentację powykonawczą tj. dokumentację budowy z naniesionymi zmianami dokonanymi w toku wykonywania robót oraz geodezyjnymi pomiarami powykonawczymi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b) szczegółowe specyfikacje techniczne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c) dzienniki budowy i książki obmiarów 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d) wyniki pomiarów kontrolnych oraz badań zgodne z ST i programem zapewnienia jakości 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e) deklaracje zgodności lub certyfikaty zgodności wbudowanych materiałów 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i) ustalenia technologiczne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W przypadku gdy wg Komisji roboty pod względem przygotowania dokumentacyjnego nie będą gotowe do odbioru ostatecznego Komisja w porozumieniu z Wykonawcą wyznaczy ponowny termin odbioru ostatecznego (końcowego).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Wszystkie zarządzone przez Komisję roboty poprawkowe lub uzupełniające będą zestawione wg wzoru ustalonego przez Zamawiającego.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Termin wykonania robót poprawkowych i robót uzupełniających wyznaczy Komisja i stwierdzi ich wykonanie.</w:t>
      </w:r>
    </w:p>
    <w:p w:rsidR="003829B7" w:rsidRDefault="003829B7" w:rsidP="003829B7">
      <w:pPr>
        <w:pStyle w:val="pierwszy"/>
        <w:spacing w:line="360" w:lineRule="auto"/>
        <w:rPr>
          <w:b w:val="0"/>
          <w:sz w:val="22"/>
          <w:szCs w:val="22"/>
          <w:lang w:eastAsia="pl-PL"/>
        </w:rPr>
      </w:pPr>
    </w:p>
    <w:p w:rsidR="003829B7" w:rsidRDefault="003829B7" w:rsidP="003829B7">
      <w:pPr>
        <w:pStyle w:val="pierwszy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8.3. Podstawa płatności</w:t>
      </w: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Podstawa płatno</w:t>
      </w:r>
      <w:r>
        <w:rPr>
          <w:rFonts w:eastAsia="TTE14F2F88t00"/>
          <w:sz w:val="22"/>
          <w:szCs w:val="22"/>
        </w:rPr>
        <w:t>ś</w:t>
      </w:r>
      <w:r>
        <w:rPr>
          <w:sz w:val="22"/>
          <w:szCs w:val="22"/>
        </w:rPr>
        <w:t>ci wg zasad uzgodnionych w umowie.</w:t>
      </w:r>
    </w:p>
    <w:p w:rsidR="003829B7" w:rsidRDefault="003829B7" w:rsidP="003829B7">
      <w:pPr>
        <w:spacing w:line="360" w:lineRule="auto"/>
        <w:jc w:val="both"/>
        <w:rPr>
          <w:sz w:val="22"/>
          <w:szCs w:val="22"/>
        </w:rPr>
      </w:pPr>
    </w:p>
    <w:p w:rsidR="003829B7" w:rsidRDefault="003829B7" w:rsidP="003829B7">
      <w:pPr>
        <w:numPr>
          <w:ilvl w:val="0"/>
          <w:numId w:val="13"/>
        </w:numPr>
        <w:tabs>
          <w:tab w:val="num" w:pos="540"/>
        </w:tabs>
        <w:autoSpaceDE w:val="0"/>
        <w:autoSpaceDN w:val="0"/>
        <w:adjustRightInd w:val="0"/>
        <w:spacing w:line="360" w:lineRule="auto"/>
        <w:ind w:hanging="720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PRZEPISY ZWI</w:t>
      </w:r>
      <w:r>
        <w:rPr>
          <w:sz w:val="22"/>
          <w:szCs w:val="22"/>
        </w:rPr>
        <w:t>A</w:t>
      </w:r>
      <w:r>
        <w:rPr>
          <w:b/>
          <w:bCs/>
          <w:sz w:val="22"/>
          <w:szCs w:val="22"/>
        </w:rPr>
        <w:t>ZANE</w:t>
      </w: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9.1. Ustawy</w:t>
      </w: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Ustawa z dnia 7 lipca 1994 r. – Prawo budowlane (jednolity</w:t>
      </w:r>
      <w:r w:rsidR="002D0C0B">
        <w:rPr>
          <w:sz w:val="22"/>
          <w:szCs w:val="22"/>
        </w:rPr>
        <w:t xml:space="preserve"> tekst Dz. U. z 2003 r. Nr 207, </w:t>
      </w:r>
      <w:r>
        <w:rPr>
          <w:sz w:val="22"/>
          <w:szCs w:val="22"/>
        </w:rPr>
        <w:t>poz. 2016 z pózn. zm.).</w:t>
      </w: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Ustawa z dnia 29 stycznia 2004 r. – Prawo zamówień publicznych (Dz. U. Nr 19, poz. 177).</w:t>
      </w: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Ustawa z dnia 16 kwietnia 2004 r. – o wyrobach budowlanych (Dz. U. Nr 92, poz. 881).</w:t>
      </w: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Ustawa z dnia 24 sierpnia 1991 r. – o ochronie przeciwpożarowej (jednolity </w:t>
      </w:r>
      <w:r w:rsidR="002D0C0B">
        <w:rPr>
          <w:sz w:val="22"/>
          <w:szCs w:val="22"/>
        </w:rPr>
        <w:t xml:space="preserve">tekst Dz. U. </w:t>
      </w:r>
      <w:r>
        <w:rPr>
          <w:sz w:val="22"/>
          <w:szCs w:val="22"/>
        </w:rPr>
        <w:t>Z 2002 r. Nr 147, poz. 1229).</w:t>
      </w: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Ustawa z dnia 21 grudnia 20004 r. – o dozorze techni</w:t>
      </w:r>
      <w:r w:rsidR="002D0C0B">
        <w:rPr>
          <w:sz w:val="22"/>
          <w:szCs w:val="22"/>
        </w:rPr>
        <w:t xml:space="preserve">cznym (Dz. U. Nr 122, poz. 1321 </w:t>
      </w:r>
      <w:r>
        <w:rPr>
          <w:sz w:val="22"/>
          <w:szCs w:val="22"/>
        </w:rPr>
        <w:t>z pózn. zm.).</w:t>
      </w: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Ustawa z dnia 27 kwietnia 2001 r. – Prawo ochrony śro</w:t>
      </w:r>
      <w:r w:rsidR="002D0C0B">
        <w:rPr>
          <w:sz w:val="22"/>
          <w:szCs w:val="22"/>
        </w:rPr>
        <w:t xml:space="preserve">dowiska (Dz. U. Nr 62, poz. 627 </w:t>
      </w:r>
      <w:r>
        <w:rPr>
          <w:sz w:val="22"/>
          <w:szCs w:val="22"/>
        </w:rPr>
        <w:t>z pózn. zm.).</w:t>
      </w: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Ustawa z dnia 21 marca 1985 r. – o drogach publicznych (jedn</w:t>
      </w:r>
      <w:r w:rsidR="002D0C0B">
        <w:rPr>
          <w:sz w:val="22"/>
          <w:szCs w:val="22"/>
        </w:rPr>
        <w:t xml:space="preserve">olity tekst Dz. U. z 2004 r. Nr </w:t>
      </w:r>
      <w:r>
        <w:rPr>
          <w:sz w:val="22"/>
          <w:szCs w:val="22"/>
        </w:rPr>
        <w:t>204, poz. 2086).</w:t>
      </w: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9.2. Rozporządzenia</w:t>
      </w: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Rozporządzenie Ministra Infrastruktury z dni</w:t>
      </w:r>
      <w:r w:rsidR="002D0C0B">
        <w:rPr>
          <w:sz w:val="22"/>
          <w:szCs w:val="22"/>
        </w:rPr>
        <w:t xml:space="preserve">a 2 grudnia 2002 r. – w sprawie </w:t>
      </w:r>
      <w:r>
        <w:rPr>
          <w:sz w:val="22"/>
          <w:szCs w:val="22"/>
        </w:rPr>
        <w:t>systemów oceny zgodności wyrobów budowlanych oraz sposobu ich oznac</w:t>
      </w:r>
      <w:r w:rsidR="002D0C0B">
        <w:rPr>
          <w:sz w:val="22"/>
          <w:szCs w:val="22"/>
        </w:rPr>
        <w:t xml:space="preserve">zania </w:t>
      </w:r>
      <w:r>
        <w:rPr>
          <w:sz w:val="22"/>
          <w:szCs w:val="22"/>
        </w:rPr>
        <w:t>znakowaniem CE (Dz. U. Nr 209, poz. 1779).</w:t>
      </w: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Rozporządzenie Ministra Infrastruktury z dni</w:t>
      </w:r>
      <w:r w:rsidR="002D0C0B">
        <w:rPr>
          <w:sz w:val="22"/>
          <w:szCs w:val="22"/>
        </w:rPr>
        <w:t xml:space="preserve">a 2 grudnia 2002 r. – w sprawie </w:t>
      </w:r>
      <w:r>
        <w:rPr>
          <w:sz w:val="22"/>
          <w:szCs w:val="22"/>
        </w:rPr>
        <w:t>określenia polskich jednostek organizacyjnych upoważni</w:t>
      </w:r>
      <w:r w:rsidR="002D0C0B">
        <w:rPr>
          <w:sz w:val="22"/>
          <w:szCs w:val="22"/>
        </w:rPr>
        <w:t xml:space="preserve">onych do wydawania europejskich </w:t>
      </w:r>
      <w:r>
        <w:rPr>
          <w:sz w:val="22"/>
          <w:szCs w:val="22"/>
        </w:rPr>
        <w:t>aprobat technicznych, zakresu i formy aprobat oraz tryb</w:t>
      </w:r>
      <w:r w:rsidR="002D0C0B">
        <w:rPr>
          <w:sz w:val="22"/>
          <w:szCs w:val="22"/>
        </w:rPr>
        <w:t xml:space="preserve">u ich udzielania, uchylania lub </w:t>
      </w:r>
      <w:r>
        <w:rPr>
          <w:sz w:val="22"/>
          <w:szCs w:val="22"/>
        </w:rPr>
        <w:t>zmiany(Dz. U. Nr 209, poz. 1780).</w:t>
      </w: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Rozporządzenie Ministra Pracy i Polityki Społeczn</w:t>
      </w:r>
      <w:r w:rsidR="002D0C0B">
        <w:rPr>
          <w:sz w:val="22"/>
          <w:szCs w:val="22"/>
        </w:rPr>
        <w:t xml:space="preserve">ej z dnia 26 września 1997 r. – </w:t>
      </w:r>
      <w:r>
        <w:rPr>
          <w:sz w:val="22"/>
          <w:szCs w:val="22"/>
        </w:rPr>
        <w:t>w sprawie ogólnych przepisów bezpieczeństwa i higieny pracy (Dz. U. Nr 169, poz. 1650).</w:t>
      </w: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Rozporządzenie Ministra Infrastruktury z dn</w:t>
      </w:r>
      <w:r w:rsidR="002D0C0B">
        <w:rPr>
          <w:sz w:val="22"/>
          <w:szCs w:val="22"/>
        </w:rPr>
        <w:t xml:space="preserve">ia 6 lutego 2003 r. – w sprawie </w:t>
      </w:r>
      <w:r>
        <w:rPr>
          <w:sz w:val="22"/>
          <w:szCs w:val="22"/>
        </w:rPr>
        <w:t>bezpieczeństwa i higieny pracy podczas wykonywania r</w:t>
      </w:r>
      <w:r w:rsidR="002D0C0B">
        <w:rPr>
          <w:sz w:val="22"/>
          <w:szCs w:val="22"/>
        </w:rPr>
        <w:t xml:space="preserve">obót budowlanych (Dz. U. Nr 47, </w:t>
      </w:r>
      <w:r>
        <w:rPr>
          <w:sz w:val="22"/>
          <w:szCs w:val="22"/>
        </w:rPr>
        <w:t>poz. 401).</w:t>
      </w: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Rozporządzenie Ministra Infrastruktury z dnia</w:t>
      </w:r>
      <w:r w:rsidR="002D0C0B">
        <w:rPr>
          <w:sz w:val="22"/>
          <w:szCs w:val="22"/>
        </w:rPr>
        <w:t xml:space="preserve"> 23 czerwca 2003 r. – w sprawie </w:t>
      </w:r>
      <w:r>
        <w:rPr>
          <w:sz w:val="22"/>
          <w:szCs w:val="22"/>
        </w:rPr>
        <w:t>informacji dotyczącej bezpieczeństwa i ochrony zd</w:t>
      </w:r>
      <w:r w:rsidR="002D0C0B">
        <w:rPr>
          <w:sz w:val="22"/>
          <w:szCs w:val="22"/>
        </w:rPr>
        <w:t xml:space="preserve">rowia oraz planu bezpieczeństwa </w:t>
      </w:r>
      <w:r>
        <w:rPr>
          <w:sz w:val="22"/>
          <w:szCs w:val="22"/>
        </w:rPr>
        <w:t>i ochrony zdrowia (Dz. U. Nr 120, poz. 1126).</w:t>
      </w: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Rozporządzenie Ministra Infrastruktury z dnia</w:t>
      </w:r>
      <w:r w:rsidR="002D0C0B">
        <w:rPr>
          <w:sz w:val="22"/>
          <w:szCs w:val="22"/>
        </w:rPr>
        <w:t xml:space="preserve"> 2 września 2004 r. – w sprawie </w:t>
      </w:r>
      <w:r>
        <w:rPr>
          <w:sz w:val="22"/>
          <w:szCs w:val="22"/>
        </w:rPr>
        <w:t>szczegółowego zakresu i formy dokumentacji projektowej, specyfikacji technicznych</w:t>
      </w: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wykonania i odbioru robót budowlanych oraz programu fun</w:t>
      </w:r>
      <w:r w:rsidR="002D0C0B">
        <w:rPr>
          <w:sz w:val="22"/>
          <w:szCs w:val="22"/>
        </w:rPr>
        <w:t xml:space="preserve">kcjonalno-użytkowego (Dz. U. Nr </w:t>
      </w:r>
      <w:r>
        <w:rPr>
          <w:sz w:val="22"/>
          <w:szCs w:val="22"/>
        </w:rPr>
        <w:t>202, poz. 2072).</w:t>
      </w: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Rozporządzenie Ministra Infrastruktury z dnia </w:t>
      </w:r>
      <w:r w:rsidR="002D0C0B">
        <w:rPr>
          <w:sz w:val="22"/>
          <w:szCs w:val="22"/>
        </w:rPr>
        <w:t xml:space="preserve">11 sierpnia 2004 r. – w sprawie </w:t>
      </w:r>
      <w:r>
        <w:rPr>
          <w:sz w:val="22"/>
          <w:szCs w:val="22"/>
        </w:rPr>
        <w:t>sposobów deklarowania wyrobów budowlanych oraz sposobu znakowani</w:t>
      </w:r>
      <w:r w:rsidR="002D0C0B">
        <w:rPr>
          <w:sz w:val="22"/>
          <w:szCs w:val="22"/>
        </w:rPr>
        <w:t xml:space="preserve">a ich znakiem </w:t>
      </w:r>
      <w:r>
        <w:rPr>
          <w:sz w:val="22"/>
          <w:szCs w:val="22"/>
        </w:rPr>
        <w:t>budowlanym (Dz. U. Nr 198, poz. 2041).</w:t>
      </w: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Rozporządzenie Ministra Infrastruktury z dnia 27</w:t>
      </w:r>
      <w:r w:rsidR="002D0C0B">
        <w:rPr>
          <w:sz w:val="22"/>
          <w:szCs w:val="22"/>
        </w:rPr>
        <w:t xml:space="preserve"> sierpnia 2004 r. – zmieniające </w:t>
      </w:r>
      <w:r>
        <w:rPr>
          <w:sz w:val="22"/>
          <w:szCs w:val="22"/>
        </w:rPr>
        <w:t>rozporządzenie w sprawie dziennika budowy, montażu i rozbió</w:t>
      </w:r>
      <w:r w:rsidR="002D0C0B">
        <w:rPr>
          <w:sz w:val="22"/>
          <w:szCs w:val="22"/>
        </w:rPr>
        <w:t xml:space="preserve">rki, tablicy informacyjnej oraz </w:t>
      </w:r>
      <w:r>
        <w:rPr>
          <w:sz w:val="22"/>
          <w:szCs w:val="22"/>
        </w:rPr>
        <w:t xml:space="preserve">ogłoszenia zamawiającego dane dotyczące bezpieczeństwa </w:t>
      </w:r>
      <w:r w:rsidR="002D0C0B">
        <w:rPr>
          <w:sz w:val="22"/>
          <w:szCs w:val="22"/>
        </w:rPr>
        <w:t xml:space="preserve">pracy i ochrony zdrowia (Dz. U. </w:t>
      </w:r>
      <w:r>
        <w:rPr>
          <w:sz w:val="22"/>
          <w:szCs w:val="22"/>
        </w:rPr>
        <w:t>Nr 198, poz. 2042).</w:t>
      </w:r>
    </w:p>
    <w:p w:rsidR="002D0C0B" w:rsidRDefault="002D0C0B" w:rsidP="003829B7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</w:p>
    <w:p w:rsidR="00CA0EBD" w:rsidRDefault="00CA0EBD" w:rsidP="003829B7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</w:p>
    <w:p w:rsidR="00CA0EBD" w:rsidRDefault="00CA0EBD" w:rsidP="003829B7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</w:p>
    <w:p w:rsidR="003829B7" w:rsidRDefault="00C448E4" w:rsidP="00C448E4">
      <w:pPr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ST-01</w:t>
      </w:r>
      <w:r w:rsidR="003829B7">
        <w:rPr>
          <w:b/>
          <w:sz w:val="22"/>
          <w:szCs w:val="22"/>
        </w:rPr>
        <w:t xml:space="preserve">  </w:t>
      </w:r>
      <w:r w:rsidR="00B06CB8">
        <w:rPr>
          <w:b/>
          <w:sz w:val="22"/>
          <w:szCs w:val="22"/>
        </w:rPr>
        <w:t>RUSZTOWANIA</w:t>
      </w:r>
    </w:p>
    <w:p w:rsidR="003829B7" w:rsidRDefault="003829B7" w:rsidP="003829B7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2"/>
          <w:szCs w:val="22"/>
        </w:rPr>
      </w:pPr>
    </w:p>
    <w:p w:rsidR="00B06CB8" w:rsidRPr="00250111" w:rsidRDefault="00B06CB8" w:rsidP="00250111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b/>
          <w:bCs/>
          <w:sz w:val="22"/>
          <w:szCs w:val="22"/>
        </w:rPr>
      </w:pPr>
      <w:r w:rsidRPr="00250111">
        <w:rPr>
          <w:rFonts w:ascii="Times New Roman" w:eastAsia="MS Mincho" w:hAnsi="Times New Roman" w:cs="Times New Roman"/>
          <w:b/>
          <w:bCs/>
          <w:sz w:val="22"/>
          <w:szCs w:val="22"/>
        </w:rPr>
        <w:t>1. WSTĘP</w:t>
      </w:r>
    </w:p>
    <w:p w:rsidR="00B06CB8" w:rsidRPr="00250111" w:rsidRDefault="00B06CB8" w:rsidP="00250111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250111">
        <w:rPr>
          <w:rFonts w:ascii="Times New Roman" w:eastAsia="MS Mincho" w:hAnsi="Times New Roman" w:cs="Times New Roman"/>
          <w:b/>
          <w:bCs/>
          <w:sz w:val="22"/>
          <w:szCs w:val="22"/>
        </w:rPr>
        <w:t>1.1 Przedmiot specyfikacji technicznej</w:t>
      </w:r>
    </w:p>
    <w:p w:rsidR="00B06CB8" w:rsidRPr="00250111" w:rsidRDefault="00B06CB8" w:rsidP="00250111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</w:rPr>
      </w:pPr>
      <w:r w:rsidRPr="00250111">
        <w:rPr>
          <w:color w:val="000000"/>
          <w:sz w:val="22"/>
          <w:szCs w:val="22"/>
        </w:rPr>
        <w:t>Specyfikacja techniczna "ST” odnosi się do wymagań technicznych, dotyczących wykonania,</w:t>
      </w:r>
    </w:p>
    <w:p w:rsidR="00B06CB8" w:rsidRDefault="00B06CB8" w:rsidP="00250111">
      <w:pPr>
        <w:autoSpaceDE w:val="0"/>
        <w:autoSpaceDN w:val="0"/>
        <w:adjustRightInd w:val="0"/>
        <w:spacing w:line="360" w:lineRule="auto"/>
        <w:jc w:val="both"/>
        <w:rPr>
          <w:bCs/>
          <w:color w:val="000000"/>
          <w:sz w:val="22"/>
          <w:szCs w:val="22"/>
        </w:rPr>
      </w:pPr>
      <w:r w:rsidRPr="00250111">
        <w:rPr>
          <w:sz w:val="22"/>
          <w:szCs w:val="22"/>
        </w:rPr>
        <w:t xml:space="preserve">kontroli i odbioru robót, które zostaną wykonane w ramach przedsięwzięcia pn. </w:t>
      </w:r>
      <w:r w:rsidRPr="00250111">
        <w:rPr>
          <w:bCs/>
          <w:color w:val="000000"/>
          <w:sz w:val="22"/>
          <w:szCs w:val="22"/>
        </w:rPr>
        <w:t>„Remont Stawy Wschodniej i Zachodniej Drugiej Bramy To</w:t>
      </w:r>
      <w:r w:rsidR="00283A42">
        <w:rPr>
          <w:bCs/>
          <w:color w:val="000000"/>
          <w:sz w:val="22"/>
          <w:szCs w:val="22"/>
        </w:rPr>
        <w:t xml:space="preserve">rowej - </w:t>
      </w:r>
      <w:r w:rsidRPr="00250111">
        <w:rPr>
          <w:bCs/>
          <w:color w:val="000000"/>
          <w:sz w:val="22"/>
          <w:szCs w:val="22"/>
        </w:rPr>
        <w:t>Stawa Wschodnia”</w:t>
      </w:r>
    </w:p>
    <w:p w:rsidR="00F060CE" w:rsidRPr="00677D5E" w:rsidRDefault="00F060CE" w:rsidP="00250111">
      <w:pPr>
        <w:autoSpaceDE w:val="0"/>
        <w:autoSpaceDN w:val="0"/>
        <w:adjustRightInd w:val="0"/>
        <w:spacing w:line="360" w:lineRule="auto"/>
        <w:jc w:val="both"/>
        <w:rPr>
          <w:bCs/>
          <w:color w:val="000000"/>
          <w:sz w:val="22"/>
          <w:szCs w:val="22"/>
        </w:rPr>
      </w:pPr>
    </w:p>
    <w:p w:rsidR="00B06CB8" w:rsidRPr="00250111" w:rsidRDefault="00B06CB8" w:rsidP="00250111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b/>
          <w:bCs/>
          <w:sz w:val="22"/>
          <w:szCs w:val="22"/>
        </w:rPr>
      </w:pPr>
      <w:r w:rsidRPr="00250111">
        <w:rPr>
          <w:rFonts w:ascii="Times New Roman" w:eastAsia="MS Mincho" w:hAnsi="Times New Roman" w:cs="Times New Roman"/>
          <w:b/>
          <w:bCs/>
          <w:sz w:val="22"/>
          <w:szCs w:val="22"/>
        </w:rPr>
        <w:t>1.2 Zakres stosowania ST</w:t>
      </w:r>
    </w:p>
    <w:p w:rsidR="00B06CB8" w:rsidRPr="00250111" w:rsidRDefault="00B06CB8" w:rsidP="00250111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250111">
        <w:rPr>
          <w:rFonts w:ascii="Times New Roman" w:eastAsia="MS Mincho" w:hAnsi="Times New Roman" w:cs="Times New Roman"/>
          <w:sz w:val="22"/>
          <w:szCs w:val="22"/>
        </w:rPr>
        <w:t>Specyfikacja techniczna jest stosowana jako dokument przetargowy i kontraktowy przy zlecaniu i realizacji robót wymienionych w punkcie 1.1.</w:t>
      </w:r>
    </w:p>
    <w:p w:rsidR="00B06CB8" w:rsidRPr="00250111" w:rsidRDefault="00B06CB8" w:rsidP="00250111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</w:p>
    <w:p w:rsidR="00B06CB8" w:rsidRPr="00250111" w:rsidRDefault="00B06CB8" w:rsidP="00250111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b/>
          <w:bCs/>
          <w:sz w:val="22"/>
          <w:szCs w:val="22"/>
        </w:rPr>
      </w:pPr>
      <w:r w:rsidRPr="00250111">
        <w:rPr>
          <w:rFonts w:ascii="Times New Roman" w:eastAsia="MS Mincho" w:hAnsi="Times New Roman" w:cs="Times New Roman"/>
          <w:b/>
          <w:bCs/>
          <w:sz w:val="22"/>
          <w:szCs w:val="22"/>
        </w:rPr>
        <w:t>1.3 Zakres robót objętych ST</w:t>
      </w:r>
    </w:p>
    <w:p w:rsidR="00B06CB8" w:rsidRPr="00250111" w:rsidRDefault="00B06CB8" w:rsidP="00250111">
      <w:pPr>
        <w:spacing w:line="360" w:lineRule="auto"/>
        <w:ind w:left="60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Ustalenia zawarte w niniejszej specyfikacji dotyczą robót związanych z montażem i demontażem rusztowań zewnętrznych do wykonywania prac remontowych Stawy zgodnie z dokumentacją projektową.</w:t>
      </w:r>
    </w:p>
    <w:p w:rsidR="00B06CB8" w:rsidRPr="00250111" w:rsidRDefault="00B06CB8" w:rsidP="00250111">
      <w:pPr>
        <w:spacing w:line="360" w:lineRule="auto"/>
        <w:ind w:left="60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Zakres prac:</w:t>
      </w:r>
    </w:p>
    <w:p w:rsidR="00B06CB8" w:rsidRPr="00250111" w:rsidRDefault="00B06CB8" w:rsidP="00250111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250111">
        <w:rPr>
          <w:rFonts w:ascii="Times New Roman" w:eastAsia="MS Mincho" w:hAnsi="Times New Roman" w:cs="Times New Roman"/>
          <w:sz w:val="22"/>
          <w:szCs w:val="22"/>
        </w:rPr>
        <w:t xml:space="preserve">1. Montaż i demontaż rusztowań wokół stawy </w:t>
      </w:r>
    </w:p>
    <w:p w:rsidR="003829B7" w:rsidRPr="00250111" w:rsidRDefault="003829B7" w:rsidP="00250111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</w:p>
    <w:p w:rsidR="003829B7" w:rsidRPr="00250111" w:rsidRDefault="003829B7" w:rsidP="00250111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b/>
          <w:bCs/>
          <w:sz w:val="22"/>
          <w:szCs w:val="22"/>
        </w:rPr>
      </w:pPr>
      <w:r w:rsidRPr="00250111">
        <w:rPr>
          <w:rFonts w:ascii="Times New Roman" w:eastAsia="MS Mincho" w:hAnsi="Times New Roman" w:cs="Times New Roman"/>
          <w:b/>
          <w:bCs/>
          <w:sz w:val="22"/>
          <w:szCs w:val="22"/>
        </w:rPr>
        <w:t>l.4 Ogólne wymagania dotyczące robót</w:t>
      </w:r>
    </w:p>
    <w:p w:rsidR="003829B7" w:rsidRPr="00250111" w:rsidRDefault="003829B7" w:rsidP="00250111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Wykonawca robót jest odpowiedzialny za jakość ich wykonania oraz za zgodność z Dokumentacją Projektową, Specyfikacjami Technicznymi i obowiązującymi normami. Ponadto Wykonawca wykona roboty zgodnie z poleceniami Inspektora Nadzoru. Ogólne wymagania dotyczące robót podano w Specyfikacji Technicznej ST 00 Wymagania ogólne</w:t>
      </w:r>
    </w:p>
    <w:p w:rsidR="00B06CB8" w:rsidRPr="00250111" w:rsidRDefault="00B06CB8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lastRenderedPageBreak/>
        <w:t>Pracownicy zatrudnieni przy montażu i demontażu rusztowań powinni być przeszkoleni przy wykonywaniu tego rodzaju prac i powinni posiadać certyfikaty kwalifikacyjne upoważniające do wykonywania montażu rusztowań budowlanych.</w:t>
      </w:r>
    </w:p>
    <w:p w:rsidR="00B06CB8" w:rsidRPr="00250111" w:rsidRDefault="00B06CB8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Rusztowanie może być użytkowane dopiero po dokonaniu odbioru technicznego i dopuszczeniu rusztowania do użytkowania.</w:t>
      </w:r>
    </w:p>
    <w:p w:rsidR="00B06CB8" w:rsidRPr="00250111" w:rsidRDefault="00B06CB8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Rusztowanie winno posiadać certyfikat bezpieczeństwa (znak B lub CE), co oznacza, że dany rodzaj rusztowania został dopuszczony do stosowania w budownictwie po sprawdzeniu zgodności wymagań z przepisami.</w:t>
      </w:r>
    </w:p>
    <w:p w:rsidR="00B06CB8" w:rsidRPr="00250111" w:rsidRDefault="00B06CB8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Każde rusztowanie stawiane na budowie musi posiadać dokumentacje techniczną. Dokumentacje techniczną może stanowić instrukcja montażu i eksploatacji rusztowania opracowana przez producenta rusztowania.</w:t>
      </w:r>
    </w:p>
    <w:p w:rsidR="00B06CB8" w:rsidRPr="00250111" w:rsidRDefault="00B06CB8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Instrukcja montażu i eksploatacji rusztowania sporządzona przez producenta winna zawierać:</w:t>
      </w:r>
    </w:p>
    <w:p w:rsidR="00B06CB8" w:rsidRPr="00250111" w:rsidRDefault="00B06CB8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a)Nazwę producenta z danymi adresowymi,</w:t>
      </w:r>
    </w:p>
    <w:p w:rsidR="00B06CB8" w:rsidRPr="00250111" w:rsidRDefault="00B06CB8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b)System rusztowania (ramowe, modułowe, ruchome lub inne),</w:t>
      </w:r>
    </w:p>
    <w:p w:rsidR="00B06CB8" w:rsidRPr="00250111" w:rsidRDefault="00B06CB8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c)Zakres stosowania rusztowania ze szczególnym uwzględnieniem podziału rusztowań na typowe i nietypowe, w których powinny się znaleźć informacje na temat:</w:t>
      </w:r>
    </w:p>
    <w:p w:rsidR="00B06CB8" w:rsidRPr="00250111" w:rsidRDefault="00B06CB8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dopuszczalne obciążenie pomostów roboczych</w:t>
      </w:r>
    </w:p>
    <w:p w:rsidR="00B06CB8" w:rsidRPr="00250111" w:rsidRDefault="00B06CB8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dopuszczalne wysokości rusztowań, dla których nie ma konieczności wykonania projektu technicznego,</w:t>
      </w:r>
    </w:p>
    <w:p w:rsidR="00B06CB8" w:rsidRPr="00250111" w:rsidRDefault="00B06CB8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dopuszczalne parcie wiatru (strefa obciążeń wiatrem), przy których eksploatacja rusztowań jest możliwa.</w:t>
      </w:r>
    </w:p>
    <w:p w:rsidR="00B06CB8" w:rsidRPr="00250111" w:rsidRDefault="00B06CB8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d)sposób montażu i warunki eksploatacji urządzeń transportu pionowego (wciągarki),</w:t>
      </w:r>
    </w:p>
    <w:p w:rsidR="00B06CB8" w:rsidRPr="00250111" w:rsidRDefault="00B06CB8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e)informacji na temat ilości poziomów roboczych i ich wyposażenia,</w:t>
      </w:r>
    </w:p>
    <w:p w:rsidR="00B06CB8" w:rsidRPr="00250111" w:rsidRDefault="00B06CB8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f)warunki montażu i demontażu rusztowania,</w:t>
      </w:r>
    </w:p>
    <w:p w:rsidR="00B06CB8" w:rsidRPr="00250111" w:rsidRDefault="00B06CB8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g)schematy montażowe konstrukcji rusztowań typowych, sposoby postępowania w przypadku montażu rusztowania nietypowego, specyfikacje elementów, które należą do danego systemu rusztowania, sposób kotwienia rusztowania, zabezpieczenia rusztowania,</w:t>
      </w:r>
    </w:p>
    <w:p w:rsidR="00B06CB8" w:rsidRPr="00250111" w:rsidRDefault="00B06CB8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h)wzór protokołu odbioru,</w:t>
      </w:r>
    </w:p>
    <w:p w:rsidR="00B06CB8" w:rsidRPr="00250111" w:rsidRDefault="00B06CB8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i)wymagania montażowe i eksploatacyjne, zasady montażu i demontażu rusztowania,</w:t>
      </w:r>
    </w:p>
    <w:p w:rsidR="00B06CB8" w:rsidRPr="00250111" w:rsidRDefault="00B06CB8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j)certyfikat bezpieczeństwa rusztowania (kryteria oceny zgodności wyrobu pod względem bezpieczeństwa), określający zgodność danego rusztowania z dokumentami odniesienia tj. dokumentacja rusztowania, oznakowaniem, wytrzymałością konstrukcji rusztowania i podestów, stateczności rusztowania, urządzenia piorunochronne, urządzenia ostrzegawcze, urządzenia transportowe, zabezpieczenia przed upadkiem osób i przedmiotów z wysokości, wysiłek fizyczny przy montażu i demontażu, wygoda pracy na rusztowaniu. Zakres merytoryczny instrukcji stosowania i montażu oraz eksploatacji rusztowań.</w:t>
      </w:r>
    </w:p>
    <w:p w:rsidR="00B06CB8" w:rsidRPr="00250111" w:rsidRDefault="00B06CB8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lastRenderedPageBreak/>
        <w:t>Zabrania się stosowania na budowie rusztowań, które nie posiadają certyfikatu i dokumentacji rusztowania.</w:t>
      </w:r>
    </w:p>
    <w:p w:rsidR="00C448E4" w:rsidRPr="00250111" w:rsidRDefault="00C448E4" w:rsidP="00250111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3829B7" w:rsidRPr="00250111" w:rsidRDefault="003829B7" w:rsidP="00250111">
      <w:pPr>
        <w:pStyle w:val="Nagwek1"/>
        <w:spacing w:line="360" w:lineRule="auto"/>
        <w:jc w:val="both"/>
        <w:rPr>
          <w:rFonts w:cs="Times New Roman"/>
          <w:sz w:val="22"/>
          <w:szCs w:val="22"/>
        </w:rPr>
      </w:pPr>
      <w:r w:rsidRPr="00250111">
        <w:rPr>
          <w:rFonts w:cs="Times New Roman"/>
          <w:sz w:val="22"/>
          <w:szCs w:val="22"/>
        </w:rPr>
        <w:t>2.MATERIAŁY</w:t>
      </w:r>
    </w:p>
    <w:p w:rsidR="003829B7" w:rsidRPr="00250111" w:rsidRDefault="003829B7" w:rsidP="00250111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Ogólne wymagania dotyczące materiałów podano w Specyfikacji Technicznej ST 00 Wymagania ogólne. Wszystkie materiały i wyroby stosowane do budowy muszą posiadać odpowiednie</w:t>
      </w:r>
    </w:p>
    <w:p w:rsidR="003829B7" w:rsidRPr="00250111" w:rsidRDefault="003829B7" w:rsidP="00250111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atesty, certyfikaty i świadectwa jakości oraz dopuszczenia do stosowania w budownictwie.</w:t>
      </w:r>
    </w:p>
    <w:p w:rsidR="003829B7" w:rsidRPr="00250111" w:rsidRDefault="003829B7" w:rsidP="00250111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Materiały nie odpowiadające  wymaganiom zostaną przez Wykonawcę wywiezione z terenu budowy.</w:t>
      </w:r>
    </w:p>
    <w:p w:rsidR="003829B7" w:rsidRPr="00250111" w:rsidRDefault="003829B7" w:rsidP="00250111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Każdy  rodzaj robót, w którym znajdują się niezbadane i nie zaakceptowane materiały, Wykonawca wykonuje na własne ryzyko, licząc się z jego nie przyjęciem i niezapłaceniem.</w:t>
      </w:r>
    </w:p>
    <w:p w:rsidR="00B06CB8" w:rsidRPr="00250111" w:rsidRDefault="00B06CB8" w:rsidP="00250111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B06CB8" w:rsidRPr="00250111" w:rsidRDefault="00B06CB8" w:rsidP="00250111">
      <w:pPr>
        <w:pStyle w:val="WW-Tekstpodstawowy3"/>
        <w:suppressAutoHyphens w:val="0"/>
        <w:rPr>
          <w:sz w:val="22"/>
          <w:szCs w:val="22"/>
        </w:rPr>
      </w:pPr>
      <w:r w:rsidRPr="00250111">
        <w:rPr>
          <w:sz w:val="22"/>
          <w:szCs w:val="22"/>
        </w:rPr>
        <w:t>Rusztowania robocze – to konstrukcja budowlana, tymczasowa, z której mogą być wykonywane prace na wysokości, służąca do utrzymywania osób, materiałów i sprzętu. Rusztowania ochronne to konstrukcja budowlana, tymczasowa, służąca do zabezpieczenia przed upadkiem z wysokości ludzi i przedmiotów. Rusztowanie systemowe to konstrukcja budowlana, tymczasowa, w której wymiary siatki konstrukcyjnej są jednoznacznie narzucone przez wymiary elementów rusztowania, służą do utrzymywania osób.</w:t>
      </w:r>
    </w:p>
    <w:p w:rsidR="00B06CB8" w:rsidRPr="00250111" w:rsidRDefault="00B06CB8" w:rsidP="00250111">
      <w:pPr>
        <w:pStyle w:val="WW-Tekstpodstawowy3"/>
        <w:suppressAutoHyphens w:val="0"/>
        <w:rPr>
          <w:sz w:val="22"/>
          <w:szCs w:val="22"/>
        </w:rPr>
      </w:pPr>
      <w:r w:rsidRPr="00250111">
        <w:rPr>
          <w:sz w:val="22"/>
          <w:szCs w:val="22"/>
        </w:rPr>
        <w:t>Rusztowania należy wykonywać tylko z materiałów wchodzących w skład danego systemu rusztowania, stanowiących integralna część całego rusztowania.</w:t>
      </w:r>
    </w:p>
    <w:p w:rsidR="00B06CB8" w:rsidRPr="00250111" w:rsidRDefault="00B06CB8" w:rsidP="00250111">
      <w:pPr>
        <w:pStyle w:val="WW-Tekstpodstawowy3"/>
        <w:suppressAutoHyphens w:val="0"/>
        <w:rPr>
          <w:sz w:val="22"/>
          <w:szCs w:val="22"/>
        </w:rPr>
      </w:pPr>
      <w:r w:rsidRPr="00250111">
        <w:rPr>
          <w:sz w:val="22"/>
          <w:szCs w:val="22"/>
        </w:rPr>
        <w:t>Parametry rusztowania, które winny być określone w projekcie technicznym i dokumentacji rusztowania to:</w:t>
      </w:r>
    </w:p>
    <w:p w:rsidR="00B06CB8" w:rsidRPr="00250111" w:rsidRDefault="00B06CB8" w:rsidP="00250111">
      <w:pPr>
        <w:pStyle w:val="WW-Tekstpodstawowy3"/>
        <w:numPr>
          <w:ilvl w:val="0"/>
          <w:numId w:val="21"/>
        </w:numPr>
        <w:suppressAutoHyphens w:val="0"/>
        <w:rPr>
          <w:sz w:val="22"/>
          <w:szCs w:val="22"/>
        </w:rPr>
      </w:pPr>
      <w:r w:rsidRPr="00250111">
        <w:rPr>
          <w:sz w:val="22"/>
          <w:szCs w:val="22"/>
        </w:rPr>
        <w:t>stężenie płaszczyzny pionowe (zamknięte ramy ze wzmocnieniem narożnym, ramy drabinowe z włazami, sztywne połączenia pomiędzy poprzecznicami i rurami pionowymi, klamry stężeń oraz elementy używane jako wzmocnienia pionowe),</w:t>
      </w:r>
    </w:p>
    <w:p w:rsidR="00B06CB8" w:rsidRPr="00250111" w:rsidRDefault="00B06CB8" w:rsidP="00250111">
      <w:pPr>
        <w:pStyle w:val="WW-Tekstpodstawowy3"/>
        <w:numPr>
          <w:ilvl w:val="0"/>
          <w:numId w:val="21"/>
        </w:numPr>
        <w:suppressAutoHyphens w:val="0"/>
        <w:rPr>
          <w:sz w:val="22"/>
          <w:szCs w:val="22"/>
        </w:rPr>
      </w:pPr>
      <w:r w:rsidRPr="00250111">
        <w:rPr>
          <w:sz w:val="22"/>
          <w:szCs w:val="22"/>
        </w:rPr>
        <w:t>stężenie płaszczyzny poziomej ( ramy, płyty ramowe, klamry stężeń i sztywne połączenia pomiędzy poprzecznicami i podłużnicami oraz inne elementy używane jako wzmocnienia poziome),</w:t>
      </w:r>
    </w:p>
    <w:p w:rsidR="00B06CB8" w:rsidRPr="00250111" w:rsidRDefault="00B06CB8" w:rsidP="00250111">
      <w:pPr>
        <w:pStyle w:val="WW-Tekstpodstawowy3"/>
        <w:numPr>
          <w:ilvl w:val="0"/>
          <w:numId w:val="21"/>
        </w:numPr>
        <w:suppressAutoHyphens w:val="0"/>
        <w:rPr>
          <w:sz w:val="22"/>
          <w:szCs w:val="22"/>
        </w:rPr>
      </w:pPr>
      <w:r w:rsidRPr="00250111">
        <w:rPr>
          <w:sz w:val="22"/>
          <w:szCs w:val="22"/>
        </w:rPr>
        <w:t>słupki poręczowe (rura z łącznikami, umożliwiająca zamontowanie poręczy ostatniej kondygnacji rusztowania,</w:t>
      </w:r>
    </w:p>
    <w:p w:rsidR="00B06CB8" w:rsidRPr="00250111" w:rsidRDefault="00B06CB8" w:rsidP="00250111">
      <w:pPr>
        <w:pStyle w:val="WW-Tekstpodstawowy3"/>
        <w:numPr>
          <w:ilvl w:val="0"/>
          <w:numId w:val="21"/>
        </w:numPr>
        <w:suppressAutoHyphens w:val="0"/>
        <w:rPr>
          <w:sz w:val="22"/>
          <w:szCs w:val="22"/>
        </w:rPr>
      </w:pPr>
      <w:r w:rsidRPr="00250111">
        <w:rPr>
          <w:sz w:val="22"/>
          <w:szCs w:val="22"/>
        </w:rPr>
        <w:t>stężenie wsporników (rura zakończona łącznikami, służąca do podparcia wsporników rozszerzających rusztowanie w razie potrzeby,</w:t>
      </w:r>
    </w:p>
    <w:p w:rsidR="00B06CB8" w:rsidRPr="00250111" w:rsidRDefault="00B06CB8" w:rsidP="00250111">
      <w:pPr>
        <w:pStyle w:val="WW-Tekstpodstawowy3"/>
        <w:numPr>
          <w:ilvl w:val="0"/>
          <w:numId w:val="21"/>
        </w:numPr>
        <w:suppressAutoHyphens w:val="0"/>
        <w:rPr>
          <w:sz w:val="22"/>
          <w:szCs w:val="22"/>
        </w:rPr>
      </w:pPr>
      <w:r w:rsidRPr="00250111">
        <w:rPr>
          <w:sz w:val="22"/>
          <w:szCs w:val="22"/>
        </w:rPr>
        <w:t>węzeł – miejsce rozłączenia połączenia 2-ch lub więcej elementów rurowych,</w:t>
      </w:r>
    </w:p>
    <w:p w:rsidR="00B06CB8" w:rsidRPr="00250111" w:rsidRDefault="00B06CB8" w:rsidP="00250111">
      <w:pPr>
        <w:pStyle w:val="WW-Tekstpodstawowy3"/>
        <w:numPr>
          <w:ilvl w:val="0"/>
          <w:numId w:val="21"/>
        </w:numPr>
        <w:suppressAutoHyphens w:val="0"/>
        <w:rPr>
          <w:sz w:val="22"/>
          <w:szCs w:val="22"/>
        </w:rPr>
      </w:pPr>
      <w:r w:rsidRPr="00250111">
        <w:rPr>
          <w:sz w:val="22"/>
          <w:szCs w:val="22"/>
        </w:rPr>
        <w:t>stężenia wzdłużne,</w:t>
      </w:r>
    </w:p>
    <w:p w:rsidR="00B06CB8" w:rsidRPr="00250111" w:rsidRDefault="00B06CB8" w:rsidP="00250111">
      <w:pPr>
        <w:pStyle w:val="WW-Tekstpodstawowy3"/>
        <w:numPr>
          <w:ilvl w:val="0"/>
          <w:numId w:val="21"/>
        </w:numPr>
        <w:suppressAutoHyphens w:val="0"/>
        <w:rPr>
          <w:sz w:val="22"/>
          <w:szCs w:val="22"/>
        </w:rPr>
      </w:pPr>
      <w:r w:rsidRPr="00250111">
        <w:rPr>
          <w:sz w:val="22"/>
          <w:szCs w:val="22"/>
        </w:rPr>
        <w:t>stojaki, poprzecznice, podłużnice wzmacniające,</w:t>
      </w:r>
    </w:p>
    <w:p w:rsidR="00B06CB8" w:rsidRPr="00250111" w:rsidRDefault="00B06CB8" w:rsidP="00250111">
      <w:pPr>
        <w:pStyle w:val="WW-Tekstpodstawowy3"/>
        <w:numPr>
          <w:ilvl w:val="0"/>
          <w:numId w:val="21"/>
        </w:numPr>
        <w:suppressAutoHyphens w:val="0"/>
        <w:rPr>
          <w:sz w:val="22"/>
          <w:szCs w:val="22"/>
        </w:rPr>
      </w:pPr>
      <w:r w:rsidRPr="00250111">
        <w:rPr>
          <w:sz w:val="22"/>
          <w:szCs w:val="22"/>
        </w:rPr>
        <w:t xml:space="preserve">odciąg – element łączący rusztowanie z kotwą </w:t>
      </w:r>
    </w:p>
    <w:p w:rsidR="00B06CB8" w:rsidRPr="00250111" w:rsidRDefault="00B06CB8" w:rsidP="00250111">
      <w:pPr>
        <w:pStyle w:val="WW-Tekstpodstawowy3"/>
        <w:numPr>
          <w:ilvl w:val="0"/>
          <w:numId w:val="21"/>
        </w:numPr>
        <w:suppressAutoHyphens w:val="0"/>
        <w:rPr>
          <w:sz w:val="22"/>
          <w:szCs w:val="22"/>
        </w:rPr>
      </w:pPr>
      <w:r w:rsidRPr="00250111">
        <w:rPr>
          <w:sz w:val="22"/>
          <w:szCs w:val="22"/>
        </w:rPr>
        <w:t>pomosty robocze – podesty, które tworzą miejsce do pracy pomiędzy dwoma stojakami,</w:t>
      </w:r>
    </w:p>
    <w:p w:rsidR="00B06CB8" w:rsidRPr="00250111" w:rsidRDefault="00B06CB8" w:rsidP="00250111">
      <w:pPr>
        <w:pStyle w:val="WW-Tekstpodstawowy3"/>
        <w:numPr>
          <w:ilvl w:val="0"/>
          <w:numId w:val="21"/>
        </w:numPr>
        <w:suppressAutoHyphens w:val="0"/>
        <w:rPr>
          <w:sz w:val="22"/>
          <w:szCs w:val="22"/>
        </w:rPr>
      </w:pPr>
      <w:r w:rsidRPr="00250111">
        <w:rPr>
          <w:sz w:val="22"/>
          <w:szCs w:val="22"/>
        </w:rPr>
        <w:lastRenderedPageBreak/>
        <w:t>wspornik – element konstrukcyjny rusztowania, zamontowaniu na konstrukcji nośnej, służący do układania dodatkowych pomostów roboczych lub daszków ochronnych,</w:t>
      </w:r>
    </w:p>
    <w:p w:rsidR="00B06CB8" w:rsidRPr="00250111" w:rsidRDefault="00B06CB8" w:rsidP="00250111">
      <w:pPr>
        <w:pStyle w:val="WW-Tekstpodstawowy3"/>
        <w:numPr>
          <w:ilvl w:val="0"/>
          <w:numId w:val="21"/>
        </w:numPr>
        <w:suppressAutoHyphens w:val="0"/>
        <w:rPr>
          <w:sz w:val="22"/>
          <w:szCs w:val="22"/>
        </w:rPr>
      </w:pPr>
      <w:r w:rsidRPr="00250111">
        <w:rPr>
          <w:sz w:val="22"/>
          <w:szCs w:val="22"/>
        </w:rPr>
        <w:t>podstawki (sztywna płyta, służąca do rozłożenia nacisku na większą powierzchnię),</w:t>
      </w:r>
    </w:p>
    <w:p w:rsidR="00B06CB8" w:rsidRPr="00250111" w:rsidRDefault="00B06CB8" w:rsidP="00250111">
      <w:pPr>
        <w:pStyle w:val="WW-Tekstpodstawowy3"/>
        <w:numPr>
          <w:ilvl w:val="0"/>
          <w:numId w:val="21"/>
        </w:numPr>
        <w:suppressAutoHyphens w:val="0"/>
        <w:rPr>
          <w:sz w:val="22"/>
          <w:szCs w:val="22"/>
        </w:rPr>
      </w:pPr>
      <w:r w:rsidRPr="00250111">
        <w:rPr>
          <w:sz w:val="22"/>
          <w:szCs w:val="22"/>
        </w:rPr>
        <w:t>fundament rusztowania, dźwigar mocujący (samodzielnie przenoszący obciążenie),</w:t>
      </w:r>
    </w:p>
    <w:p w:rsidR="00B06CB8" w:rsidRPr="00250111" w:rsidRDefault="00B06CB8" w:rsidP="00250111">
      <w:pPr>
        <w:pStyle w:val="WW-Tekstpodstawowy3"/>
        <w:numPr>
          <w:ilvl w:val="0"/>
          <w:numId w:val="21"/>
        </w:numPr>
        <w:suppressAutoHyphens w:val="0"/>
        <w:rPr>
          <w:sz w:val="22"/>
          <w:szCs w:val="22"/>
        </w:rPr>
      </w:pPr>
      <w:r w:rsidRPr="00250111">
        <w:rPr>
          <w:sz w:val="22"/>
          <w:szCs w:val="22"/>
        </w:rPr>
        <w:t>rama pozioma – element rusztowania pracujący w pozycji poziomej, składający się 2-óch podłużnic połączonych poprzeczkami,</w:t>
      </w:r>
    </w:p>
    <w:p w:rsidR="00B06CB8" w:rsidRPr="00250111" w:rsidRDefault="00B06CB8" w:rsidP="00250111">
      <w:pPr>
        <w:pStyle w:val="WW-Tekstpodstawowy3"/>
        <w:numPr>
          <w:ilvl w:val="0"/>
          <w:numId w:val="21"/>
        </w:numPr>
        <w:suppressAutoHyphens w:val="0"/>
        <w:rPr>
          <w:sz w:val="22"/>
          <w:szCs w:val="22"/>
        </w:rPr>
      </w:pPr>
      <w:r w:rsidRPr="00250111">
        <w:rPr>
          <w:sz w:val="22"/>
          <w:szCs w:val="22"/>
        </w:rPr>
        <w:t>rama pionowa – główny element pracujący po zamontowaniu rusztowania w pozycj</w:t>
      </w:r>
      <w:r w:rsidR="00250111">
        <w:rPr>
          <w:sz w:val="22"/>
          <w:szCs w:val="22"/>
        </w:rPr>
        <w:t>i pionowej, składający się z 2-ó</w:t>
      </w:r>
      <w:r w:rsidRPr="00250111">
        <w:rPr>
          <w:sz w:val="22"/>
          <w:szCs w:val="22"/>
        </w:rPr>
        <w:t>ch stojaków połączonych poprzeczkami,</w:t>
      </w:r>
    </w:p>
    <w:p w:rsidR="00B06CB8" w:rsidRPr="00250111" w:rsidRDefault="00B06CB8" w:rsidP="00250111">
      <w:pPr>
        <w:pStyle w:val="WW-Tekstpodstawowy3"/>
        <w:numPr>
          <w:ilvl w:val="0"/>
          <w:numId w:val="21"/>
        </w:numPr>
        <w:suppressAutoHyphens w:val="0"/>
        <w:rPr>
          <w:sz w:val="22"/>
          <w:szCs w:val="22"/>
        </w:rPr>
      </w:pPr>
      <w:r w:rsidRPr="00250111">
        <w:rPr>
          <w:sz w:val="22"/>
          <w:szCs w:val="22"/>
        </w:rPr>
        <w:t>kotwy – elementy wmontowane lub przytwierdzone do elewacji budynku w celu zamontowania odciągu,</w:t>
      </w:r>
    </w:p>
    <w:p w:rsidR="00B06CB8" w:rsidRPr="00250111" w:rsidRDefault="00B06CB8" w:rsidP="00250111">
      <w:pPr>
        <w:pStyle w:val="WW-Tekstpodstawowy3"/>
        <w:numPr>
          <w:ilvl w:val="0"/>
          <w:numId w:val="21"/>
        </w:numPr>
        <w:suppressAutoHyphens w:val="0"/>
        <w:rPr>
          <w:sz w:val="22"/>
          <w:szCs w:val="22"/>
        </w:rPr>
      </w:pPr>
      <w:r w:rsidRPr="00250111">
        <w:rPr>
          <w:sz w:val="22"/>
          <w:szCs w:val="22"/>
        </w:rPr>
        <w:t>konstrukcja osiatkowania – siatki ochronne, zabezpieczające rusztowanie przed upadkiem z wysokości przedmiotów i materiałów budowlanych,,</w:t>
      </w:r>
    </w:p>
    <w:p w:rsidR="00B06CB8" w:rsidRPr="00250111" w:rsidRDefault="00B06CB8" w:rsidP="00250111">
      <w:pPr>
        <w:pStyle w:val="WW-Tekstpodstawowy3"/>
        <w:numPr>
          <w:ilvl w:val="0"/>
          <w:numId w:val="21"/>
        </w:numPr>
        <w:suppressAutoHyphens w:val="0"/>
        <w:rPr>
          <w:sz w:val="22"/>
          <w:szCs w:val="22"/>
        </w:rPr>
      </w:pPr>
      <w:r w:rsidRPr="00250111">
        <w:rPr>
          <w:sz w:val="22"/>
          <w:szCs w:val="22"/>
        </w:rPr>
        <w:t>poręcz główna, poręcz pośrednia, krawężnik zabezpieczający, zabezpieczenie boczne,</w:t>
      </w:r>
    </w:p>
    <w:p w:rsidR="00283A42" w:rsidRDefault="00B06CB8" w:rsidP="00561C23">
      <w:pPr>
        <w:pStyle w:val="WW-Tekstpodstawowy3"/>
        <w:numPr>
          <w:ilvl w:val="0"/>
          <w:numId w:val="21"/>
        </w:numPr>
        <w:suppressAutoHyphens w:val="0"/>
        <w:rPr>
          <w:sz w:val="22"/>
          <w:szCs w:val="22"/>
        </w:rPr>
      </w:pPr>
      <w:r w:rsidRPr="00250111">
        <w:rPr>
          <w:sz w:val="22"/>
          <w:szCs w:val="22"/>
        </w:rPr>
        <w:t>podstawki śrubowe, złącza (krzyżowe, obrot</w:t>
      </w:r>
      <w:r w:rsidR="00250111">
        <w:rPr>
          <w:sz w:val="22"/>
          <w:szCs w:val="22"/>
        </w:rPr>
        <w:t>owe, równoległe, wzdłużne itp.)</w:t>
      </w:r>
    </w:p>
    <w:p w:rsidR="00F060CE" w:rsidRPr="00561C23" w:rsidRDefault="00F060CE" w:rsidP="008156F2">
      <w:pPr>
        <w:pStyle w:val="WW-Tekstpodstawowy3"/>
        <w:suppressAutoHyphens w:val="0"/>
        <w:ind w:left="720"/>
        <w:rPr>
          <w:sz w:val="22"/>
          <w:szCs w:val="22"/>
        </w:rPr>
      </w:pPr>
    </w:p>
    <w:p w:rsidR="003829B7" w:rsidRPr="00250111" w:rsidRDefault="003829B7" w:rsidP="00250111">
      <w:pPr>
        <w:pStyle w:val="Nagwek1"/>
        <w:tabs>
          <w:tab w:val="clear" w:pos="0"/>
          <w:tab w:val="left" w:pos="708"/>
        </w:tabs>
        <w:spacing w:line="360" w:lineRule="auto"/>
        <w:jc w:val="both"/>
        <w:rPr>
          <w:rFonts w:cs="Times New Roman"/>
          <w:sz w:val="22"/>
          <w:szCs w:val="22"/>
        </w:rPr>
      </w:pPr>
      <w:r w:rsidRPr="00250111">
        <w:rPr>
          <w:rFonts w:cs="Times New Roman"/>
          <w:sz w:val="22"/>
          <w:szCs w:val="22"/>
        </w:rPr>
        <w:t>3.SPRZĘT</w:t>
      </w:r>
    </w:p>
    <w:p w:rsidR="003829B7" w:rsidRPr="00250111" w:rsidRDefault="003829B7" w:rsidP="00250111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Ogólne wymagania dotyczące sprzętu podano w Specyfikacji Technicznej ST 00 Wymagania ogólne. Wykonawca jest zobowiązany do używania sprzętu zaakceptowanego przez Inspektora Nadzoru.</w:t>
      </w:r>
    </w:p>
    <w:p w:rsidR="003829B7" w:rsidRPr="00250111" w:rsidRDefault="003829B7" w:rsidP="00250111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Robot</w:t>
      </w:r>
      <w:r w:rsidR="002D0C0B" w:rsidRPr="00250111">
        <w:rPr>
          <w:sz w:val="22"/>
          <w:szCs w:val="22"/>
        </w:rPr>
        <w:t xml:space="preserve">y związane z </w:t>
      </w:r>
      <w:r w:rsidR="00250111">
        <w:rPr>
          <w:sz w:val="22"/>
          <w:szCs w:val="22"/>
        </w:rPr>
        <w:t>montażem i demontażem rusztowań</w:t>
      </w:r>
      <w:r w:rsidR="002D0C0B" w:rsidRPr="00250111">
        <w:rPr>
          <w:sz w:val="22"/>
          <w:szCs w:val="22"/>
        </w:rPr>
        <w:t xml:space="preserve"> </w:t>
      </w:r>
      <w:r w:rsidRPr="00250111">
        <w:rPr>
          <w:sz w:val="22"/>
          <w:szCs w:val="22"/>
        </w:rPr>
        <w:t>powinny być wykonywane przy użyciu sprzętu przeznaczonego do wykonywania zamierzonych robót. Przy doborze sprzętu należy kierować się postanowieniami normy PN-EN 12063:2001.</w:t>
      </w:r>
    </w:p>
    <w:p w:rsidR="00B06CB8" w:rsidRPr="00250111" w:rsidRDefault="003829B7" w:rsidP="00250111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Sprzęt wykorzystywany przez Wykonawcę powinien być sprawny technicznie i spełniać wymagania techniczne w zakresie BHP.</w:t>
      </w:r>
      <w:r w:rsidR="00B06CB8" w:rsidRPr="00250111">
        <w:rPr>
          <w:sz w:val="22"/>
          <w:szCs w:val="22"/>
        </w:rPr>
        <w:t xml:space="preserve"> Przy montażu używa się sprzętu systemowego dla danego rusztowania.</w:t>
      </w:r>
    </w:p>
    <w:p w:rsidR="003829B7" w:rsidRPr="00250111" w:rsidRDefault="003829B7" w:rsidP="00250111">
      <w:pPr>
        <w:pStyle w:val="WW-Tekstpodstawowy3"/>
        <w:suppressAutoHyphens w:val="0"/>
        <w:rPr>
          <w:sz w:val="22"/>
          <w:szCs w:val="22"/>
        </w:rPr>
      </w:pPr>
    </w:p>
    <w:p w:rsidR="003829B7" w:rsidRPr="00250111" w:rsidRDefault="003829B7" w:rsidP="00250111">
      <w:pPr>
        <w:pStyle w:val="Nagwek1"/>
        <w:spacing w:line="360" w:lineRule="auto"/>
        <w:jc w:val="both"/>
        <w:rPr>
          <w:rFonts w:cs="Times New Roman"/>
          <w:sz w:val="22"/>
          <w:szCs w:val="22"/>
        </w:rPr>
      </w:pPr>
      <w:r w:rsidRPr="00250111">
        <w:rPr>
          <w:rFonts w:cs="Times New Roman"/>
          <w:sz w:val="22"/>
          <w:szCs w:val="22"/>
        </w:rPr>
        <w:t>4.TRANSPORT</w:t>
      </w:r>
    </w:p>
    <w:p w:rsidR="003829B7" w:rsidRPr="00250111" w:rsidRDefault="003829B7" w:rsidP="00250111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Ogólne wymagania dotyczące transportu podano w Specyfikacji Technicznej ST 00 Wymagania ogólne. Wykonawca jest zobowiązany do zastosowania transportu zaakceptowanego przez Inspektora Nadzoru.</w:t>
      </w:r>
    </w:p>
    <w:p w:rsidR="003829B7" w:rsidRPr="00250111" w:rsidRDefault="003829B7" w:rsidP="00250111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Środki transportu wykorzystywane przez Wykonawcę powinny być sprawne technicznie i spełniać wymagania techniczne w zak</w:t>
      </w:r>
      <w:r w:rsidR="00B06CB8" w:rsidRPr="00250111">
        <w:rPr>
          <w:sz w:val="22"/>
          <w:szCs w:val="22"/>
        </w:rPr>
        <w:t>resie BHP.</w:t>
      </w:r>
    </w:p>
    <w:p w:rsidR="003829B7" w:rsidRPr="00250111" w:rsidRDefault="003829B7" w:rsidP="00250111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Środki transportu:</w:t>
      </w:r>
    </w:p>
    <w:p w:rsidR="005851B0" w:rsidRPr="00250111" w:rsidRDefault="005851B0" w:rsidP="00250111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Samochody skrzyniowe</w:t>
      </w:r>
    </w:p>
    <w:p w:rsidR="005851B0" w:rsidRDefault="005851B0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Ponton</w:t>
      </w:r>
      <w:r w:rsidR="00B06CB8" w:rsidRPr="00250111">
        <w:rPr>
          <w:sz w:val="22"/>
          <w:szCs w:val="22"/>
        </w:rPr>
        <w:t>y robocze</w:t>
      </w:r>
    </w:p>
    <w:p w:rsidR="00283A42" w:rsidRPr="00250111" w:rsidRDefault="00283A42" w:rsidP="00250111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Pontony transportowe</w:t>
      </w:r>
    </w:p>
    <w:p w:rsidR="005851B0" w:rsidRPr="00250111" w:rsidRDefault="005851B0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Holownik</w:t>
      </w:r>
    </w:p>
    <w:p w:rsidR="005851B0" w:rsidRPr="00250111" w:rsidRDefault="005851B0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Łódź robocza</w:t>
      </w:r>
    </w:p>
    <w:p w:rsidR="005632C0" w:rsidRPr="00250111" w:rsidRDefault="005632C0" w:rsidP="00250111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lastRenderedPageBreak/>
        <w:t>Samochody niskopodwoziowe</w:t>
      </w:r>
    </w:p>
    <w:p w:rsidR="003829B7" w:rsidRPr="00250111" w:rsidRDefault="003829B7" w:rsidP="00250111">
      <w:pPr>
        <w:pStyle w:val="WW-Tekstpodstawowy3"/>
        <w:suppressAutoHyphens w:val="0"/>
        <w:rPr>
          <w:sz w:val="22"/>
          <w:szCs w:val="22"/>
        </w:rPr>
      </w:pPr>
    </w:p>
    <w:p w:rsidR="003829B7" w:rsidRPr="00250111" w:rsidRDefault="003829B7" w:rsidP="00250111">
      <w:pPr>
        <w:pStyle w:val="Nagwek1"/>
        <w:spacing w:line="360" w:lineRule="auto"/>
        <w:jc w:val="both"/>
        <w:rPr>
          <w:rFonts w:cs="Times New Roman"/>
          <w:sz w:val="22"/>
          <w:szCs w:val="22"/>
        </w:rPr>
      </w:pPr>
      <w:r w:rsidRPr="00250111">
        <w:rPr>
          <w:rFonts w:cs="Times New Roman"/>
          <w:sz w:val="22"/>
          <w:szCs w:val="22"/>
        </w:rPr>
        <w:t>5.WYKONANIE ROBÓT</w:t>
      </w:r>
    </w:p>
    <w:p w:rsidR="003829B7" w:rsidRPr="00250111" w:rsidRDefault="003829B7" w:rsidP="00250111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 xml:space="preserve">Ogólne wymagania dotyczące wykonania robót podano w Specyfikacji Technicznej ST 00 Wymagania ogólne. Wykonanie robót </w:t>
      </w:r>
      <w:r w:rsidR="00EE5689">
        <w:rPr>
          <w:sz w:val="22"/>
          <w:szCs w:val="22"/>
        </w:rPr>
        <w:t>rusztowaniowych</w:t>
      </w:r>
      <w:r w:rsidRPr="00250111">
        <w:rPr>
          <w:sz w:val="22"/>
          <w:szCs w:val="22"/>
        </w:rPr>
        <w:t xml:space="preserve"> musi być zgodne z Dokumentacją Projektową,  Specyfikacją Techniczną i poleceniami Inspektora Nadzoru.</w:t>
      </w:r>
    </w:p>
    <w:p w:rsidR="00B06CB8" w:rsidRPr="00250111" w:rsidRDefault="00B06CB8" w:rsidP="00250111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B06CB8" w:rsidRPr="00250111" w:rsidRDefault="00B06CB8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W przypadku, gdy rusztowanie systemowe jest montowane zgodnie z instrukcja montażu i eksploatacji rusztowania jest nazwane rusztowaniem typowym i nie wymaga wykonania dodatkowej dokumentacji projektowej. Wszystkie pozostałe rusztowania, czyli rusztowania systemowe, które są montowane w konfiguracji innej niż zawarta w instrukcji montażu lub rusztowania niesystemowe są nazywane rusztowaniami nietypowymi i wymagają wykonania dokumentacji projektowej. Rusztowanie rurowo – złączkowe nie jest rusztowaniem systemowym i wymaga opracowania projektu technicznego.</w:t>
      </w:r>
    </w:p>
    <w:p w:rsidR="00B06CB8" w:rsidRPr="00250111" w:rsidRDefault="00B06CB8" w:rsidP="00250111">
      <w:pPr>
        <w:pStyle w:val="WW-Tekstpodstawowy3"/>
        <w:suppressAutoHyphens w:val="0"/>
        <w:rPr>
          <w:sz w:val="22"/>
          <w:szCs w:val="22"/>
        </w:rPr>
      </w:pPr>
      <w:r w:rsidRPr="00250111">
        <w:rPr>
          <w:sz w:val="22"/>
          <w:szCs w:val="22"/>
        </w:rPr>
        <w:t>Zaleca się stosowanie przy remoncie stawy rusztowania systemowego, którego montaż, demontaż i eksploatację należy prowadzić zgodnie z Instrukcją montażu i eksploatacji, dostarczona z rusztowaniem przez producenta. W celu bezpiecznego i poprawnego wykonania rusztowania monterzy rusztowania winni znać bardzo dobrze tę instrukcję montażu i eksploatacji danego rusztowania.</w:t>
      </w:r>
    </w:p>
    <w:p w:rsidR="00B06CB8" w:rsidRPr="00250111" w:rsidRDefault="00B06CB8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Najważnieszym działaniem w budowie i eksploatacji rusztowania jest odbiór techniczny rusztowania oraz jego przegląd techniczny. Wynikiem odbioru lub przeglądu technicznego jest protokólarne przekazanie rusztowania do eksploatacji. Zabrania się eksploatacji rusztowania przed jego odbiorem.</w:t>
      </w:r>
    </w:p>
    <w:p w:rsidR="00B06CB8" w:rsidRPr="00250111" w:rsidRDefault="00B06CB8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Rusztowania można użytkować zgodnie z instrukcją eksploatacji i tylko rusztowania powiadające atest i certyfikat na znak bezpieczeństwa.</w:t>
      </w:r>
    </w:p>
    <w:p w:rsidR="00B06CB8" w:rsidRPr="00250111" w:rsidRDefault="00B06CB8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Po zakończeniu robót (eksploatacji rusztowania) należy zgłosić je do demontażu, dokonując wpisu w dzienniku budowy.</w:t>
      </w:r>
    </w:p>
    <w:p w:rsidR="00B06CB8" w:rsidRPr="00250111" w:rsidRDefault="00B06CB8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Podczas montażu, demontażu i eksploatacji rusztowań należy przestrzegać przepisów bhp. Praca na rusztowaniach wymaga posiadania przez pracowników badań lekarskich zgodnych z Kodeksem Pracy, przepisami BHP oraz planem Bezpieczeństwa i Ochrony Zdrowia.</w:t>
      </w:r>
    </w:p>
    <w:p w:rsidR="00B06CB8" w:rsidRPr="00250111" w:rsidRDefault="00B06CB8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Zabronione jest ustawianie i rozbieranie rusztowań oraz pracy na rusztowaniach:</w:t>
      </w:r>
    </w:p>
    <w:p w:rsidR="00B06CB8" w:rsidRPr="00250111" w:rsidRDefault="00B06CB8" w:rsidP="00250111">
      <w:pPr>
        <w:numPr>
          <w:ilvl w:val="0"/>
          <w:numId w:val="22"/>
        </w:num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w czasie zmroku, jeżeli nie zapewniono światłą dającego dobrą widoczność,</w:t>
      </w:r>
    </w:p>
    <w:p w:rsidR="00B06CB8" w:rsidRPr="00250111" w:rsidRDefault="00B06CB8" w:rsidP="00250111">
      <w:pPr>
        <w:numPr>
          <w:ilvl w:val="0"/>
          <w:numId w:val="22"/>
        </w:num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w czasie gęstej mgły, opadów deszczu, śniegu, gołoledzi,</w:t>
      </w:r>
    </w:p>
    <w:p w:rsidR="00B06CB8" w:rsidRPr="00250111" w:rsidRDefault="00B06CB8" w:rsidP="00250111">
      <w:pPr>
        <w:numPr>
          <w:ilvl w:val="0"/>
          <w:numId w:val="22"/>
        </w:num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podczas burzy i wiatru,</w:t>
      </w:r>
    </w:p>
    <w:p w:rsidR="00B06CB8" w:rsidRPr="00250111" w:rsidRDefault="00B06CB8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Na rusztowaniach winna być wywieszona tablica informująca o dopuszczalnym obciążeniu pomostów.</w:t>
      </w:r>
    </w:p>
    <w:p w:rsidR="00B06CB8" w:rsidRPr="00250111" w:rsidRDefault="00B06CB8" w:rsidP="00250111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3829B7" w:rsidRPr="00250111" w:rsidRDefault="003829B7" w:rsidP="00250111">
      <w:pPr>
        <w:pStyle w:val="Nagwek1"/>
        <w:spacing w:line="360" w:lineRule="auto"/>
        <w:jc w:val="both"/>
        <w:rPr>
          <w:rFonts w:cs="Times New Roman"/>
          <w:sz w:val="22"/>
          <w:szCs w:val="22"/>
        </w:rPr>
      </w:pPr>
      <w:r w:rsidRPr="00250111">
        <w:rPr>
          <w:rFonts w:cs="Times New Roman"/>
          <w:sz w:val="22"/>
          <w:szCs w:val="22"/>
        </w:rPr>
        <w:t>6.KONTROLA JAKOŚCI ROBÓT</w:t>
      </w:r>
    </w:p>
    <w:p w:rsidR="00B06CB8" w:rsidRPr="00250111" w:rsidRDefault="003829B7" w:rsidP="00F060CE">
      <w:pPr>
        <w:pStyle w:val="WW-Tekstpodstawowy3"/>
        <w:suppressAutoHyphens w:val="0"/>
        <w:rPr>
          <w:sz w:val="22"/>
          <w:szCs w:val="22"/>
        </w:rPr>
      </w:pPr>
      <w:r w:rsidRPr="00250111">
        <w:rPr>
          <w:sz w:val="22"/>
          <w:szCs w:val="22"/>
        </w:rPr>
        <w:t>Ogólne wymagania dotyczące kontroli jakości robót podano w Specyfikacji Technicznej ST 00 Wymagania ogólne.</w:t>
      </w:r>
    </w:p>
    <w:p w:rsidR="00B06CB8" w:rsidRPr="00250111" w:rsidRDefault="00B06CB8" w:rsidP="00250111">
      <w:pPr>
        <w:pStyle w:val="WW-Tekstpodstawowy3"/>
        <w:suppressAutoHyphens w:val="0"/>
        <w:rPr>
          <w:sz w:val="22"/>
          <w:szCs w:val="22"/>
        </w:rPr>
      </w:pPr>
      <w:r w:rsidRPr="00250111">
        <w:rPr>
          <w:sz w:val="22"/>
          <w:szCs w:val="22"/>
        </w:rPr>
        <w:lastRenderedPageBreak/>
        <w:t>Przed odbiorem należy poddać rusztowanie sprawdzeniu i kontroli jakości. Sprawdzeniem objąć należy:</w:t>
      </w:r>
    </w:p>
    <w:p w:rsidR="00B06CB8" w:rsidRPr="00250111" w:rsidRDefault="00B06CB8" w:rsidP="00250111">
      <w:pPr>
        <w:numPr>
          <w:ilvl w:val="0"/>
          <w:numId w:val="23"/>
        </w:num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posadowienie rusztowania,</w:t>
      </w:r>
    </w:p>
    <w:p w:rsidR="00B06CB8" w:rsidRPr="00250111" w:rsidRDefault="00B06CB8" w:rsidP="00250111">
      <w:pPr>
        <w:numPr>
          <w:ilvl w:val="0"/>
          <w:numId w:val="23"/>
        </w:num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siatkę konstrukcyjną – sprawdzenie wymiarów zamontowanych rusztowań z uwzględnieniem dopuszczalnych odchyłek,</w:t>
      </w:r>
    </w:p>
    <w:p w:rsidR="00B06CB8" w:rsidRPr="00250111" w:rsidRDefault="00B06CB8" w:rsidP="00250111">
      <w:pPr>
        <w:numPr>
          <w:ilvl w:val="0"/>
          <w:numId w:val="23"/>
        </w:num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stężenia – czy zgodne z instrukcją montażu lub projektem technicznym rusztowania,</w:t>
      </w:r>
    </w:p>
    <w:p w:rsidR="00B06CB8" w:rsidRPr="00250111" w:rsidRDefault="00B06CB8" w:rsidP="00250111">
      <w:pPr>
        <w:numPr>
          <w:ilvl w:val="0"/>
          <w:numId w:val="23"/>
        </w:num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zakotwienia – poprzez próby wyrywania kotew zgodnie z instrukcją montażu lub projektem technicznym rusztowania,</w:t>
      </w:r>
    </w:p>
    <w:p w:rsidR="00B06CB8" w:rsidRPr="00250111" w:rsidRDefault="00B06CB8" w:rsidP="00250111">
      <w:pPr>
        <w:numPr>
          <w:ilvl w:val="0"/>
          <w:numId w:val="23"/>
        </w:num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pomosty robocze i zabezpieczające, czy zgodne z instrukcją lub projektem technicznym rusztowania,</w:t>
      </w:r>
    </w:p>
    <w:p w:rsidR="00B06CB8" w:rsidRPr="00250111" w:rsidRDefault="00B06CB8" w:rsidP="00250111">
      <w:pPr>
        <w:numPr>
          <w:ilvl w:val="0"/>
          <w:numId w:val="23"/>
        </w:num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komunikację, czy zgodne z instrukcją lub projektem technicznym rusztowania,</w:t>
      </w:r>
    </w:p>
    <w:p w:rsidR="00B06CB8" w:rsidRPr="00250111" w:rsidRDefault="00B06CB8" w:rsidP="00250111">
      <w:pPr>
        <w:numPr>
          <w:ilvl w:val="0"/>
          <w:numId w:val="23"/>
        </w:num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urządzenia piorunochronne, poprzez pomiary oporności,</w:t>
      </w:r>
    </w:p>
    <w:p w:rsidR="00F1355A" w:rsidRDefault="00B06CB8" w:rsidP="00870996">
      <w:pPr>
        <w:numPr>
          <w:ilvl w:val="0"/>
          <w:numId w:val="23"/>
        </w:num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zabezpieczenia rusztowań, czy zgodne z instrukcją lub projektem technicznym rusztowania i czy zapewnia</w:t>
      </w:r>
      <w:r w:rsidR="00EE5689">
        <w:rPr>
          <w:sz w:val="22"/>
          <w:szCs w:val="22"/>
        </w:rPr>
        <w:t>ją warunki bezpieczeństwa pracy.</w:t>
      </w:r>
    </w:p>
    <w:p w:rsidR="00677D5E" w:rsidRPr="00870996" w:rsidRDefault="00677D5E" w:rsidP="00870996">
      <w:pPr>
        <w:numPr>
          <w:ilvl w:val="0"/>
          <w:numId w:val="23"/>
        </w:numPr>
        <w:spacing w:line="360" w:lineRule="auto"/>
        <w:jc w:val="both"/>
        <w:rPr>
          <w:sz w:val="22"/>
          <w:szCs w:val="22"/>
        </w:rPr>
      </w:pPr>
    </w:p>
    <w:p w:rsidR="003829B7" w:rsidRPr="00250111" w:rsidRDefault="003829B7" w:rsidP="00250111">
      <w:pPr>
        <w:pStyle w:val="Nagwek1"/>
        <w:spacing w:line="360" w:lineRule="auto"/>
        <w:jc w:val="both"/>
        <w:rPr>
          <w:rFonts w:cs="Times New Roman"/>
          <w:sz w:val="22"/>
          <w:szCs w:val="22"/>
        </w:rPr>
      </w:pPr>
      <w:r w:rsidRPr="00250111">
        <w:rPr>
          <w:rFonts w:cs="Times New Roman"/>
          <w:sz w:val="22"/>
          <w:szCs w:val="22"/>
        </w:rPr>
        <w:t>7.OBMIAR ROBÓT</w:t>
      </w:r>
    </w:p>
    <w:p w:rsidR="003829B7" w:rsidRPr="00250111" w:rsidRDefault="003829B7" w:rsidP="00250111">
      <w:pPr>
        <w:pStyle w:val="WW-Tekstpodstawowy3"/>
        <w:suppressAutoHyphens w:val="0"/>
        <w:rPr>
          <w:sz w:val="22"/>
          <w:szCs w:val="22"/>
        </w:rPr>
      </w:pPr>
      <w:r w:rsidRPr="00250111">
        <w:rPr>
          <w:sz w:val="22"/>
          <w:szCs w:val="22"/>
        </w:rPr>
        <w:t>Ogólne wymagania dotyczące obmiaru robót podano w Specyfikacji Technicznej ST 00 Wymagania ogólne.</w:t>
      </w:r>
    </w:p>
    <w:p w:rsidR="00B06CB8" w:rsidRPr="00250111" w:rsidRDefault="00B06CB8" w:rsidP="00250111">
      <w:pPr>
        <w:pStyle w:val="WW-Tekstpodstawowy3"/>
        <w:suppressAutoHyphens w:val="0"/>
        <w:rPr>
          <w:sz w:val="22"/>
          <w:szCs w:val="22"/>
        </w:rPr>
      </w:pPr>
      <w:r w:rsidRPr="00250111">
        <w:rPr>
          <w:sz w:val="22"/>
          <w:szCs w:val="22"/>
        </w:rPr>
        <w:t>Obmiar robót wykonuje się  w jednostkach m2 zamontowanego rusztowania wg rzutu  ściany na płaszczyznę poziomą, o ile wytyczne producenta nie określają inaczej. Czas eksploatacji (pracy) rusztowań wg ilości roboczogodzin danych robót wykonywanych z rusztowania w zależności od składu brygady roboczej.</w:t>
      </w:r>
    </w:p>
    <w:p w:rsidR="003829B7" w:rsidRPr="00250111" w:rsidRDefault="003829B7" w:rsidP="00250111">
      <w:pPr>
        <w:spacing w:line="360" w:lineRule="auto"/>
        <w:jc w:val="both"/>
        <w:rPr>
          <w:b/>
          <w:bCs/>
          <w:sz w:val="22"/>
          <w:szCs w:val="22"/>
        </w:rPr>
      </w:pPr>
    </w:p>
    <w:p w:rsidR="003829B7" w:rsidRPr="00250111" w:rsidRDefault="003829B7" w:rsidP="00250111">
      <w:pPr>
        <w:pStyle w:val="Nagwek1"/>
        <w:spacing w:line="360" w:lineRule="auto"/>
        <w:jc w:val="both"/>
        <w:rPr>
          <w:rFonts w:cs="Times New Roman"/>
          <w:sz w:val="22"/>
          <w:szCs w:val="22"/>
        </w:rPr>
      </w:pPr>
      <w:r w:rsidRPr="00250111">
        <w:rPr>
          <w:rFonts w:cs="Times New Roman"/>
          <w:sz w:val="22"/>
          <w:szCs w:val="22"/>
        </w:rPr>
        <w:t>8.ODBIÓR ROBÓT</w:t>
      </w:r>
    </w:p>
    <w:p w:rsidR="003829B7" w:rsidRPr="00250111" w:rsidRDefault="003829B7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Ogólne wymagania dotyczące odbioru robót podano w Specyfikacji Technicznej ST 00 Wymagania ogólne.</w:t>
      </w:r>
    </w:p>
    <w:p w:rsidR="00B06CB8" w:rsidRPr="00250111" w:rsidRDefault="00B06CB8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Odbiór robót należy przeprowadzić każdorazowo po ich montażu. Odbioru dokonuje Kierownik Budowy przy udziale wykonawcy montażu oraz Inspektora Nadzoru.</w:t>
      </w:r>
    </w:p>
    <w:p w:rsidR="00B06CB8" w:rsidRPr="00250111" w:rsidRDefault="00B06CB8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Warunki i wymagania odbiorowe określa Instrukcja montażu i eksploatacji danego rusztowania.</w:t>
      </w:r>
    </w:p>
    <w:p w:rsidR="00B06CB8" w:rsidRPr="00250111" w:rsidRDefault="00B06CB8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Ponadto odbiory rusztowań (przeglądy rusztowań) należy wykonywać codziennie przed rozpoczęciem pracy sprawdzając:</w:t>
      </w:r>
    </w:p>
    <w:p w:rsidR="00B06CB8" w:rsidRPr="00250111" w:rsidRDefault="00B06CB8" w:rsidP="00250111">
      <w:pPr>
        <w:numPr>
          <w:ilvl w:val="0"/>
          <w:numId w:val="24"/>
        </w:num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czy rusztowanie nie jest uszkodzone lub odkształcone,</w:t>
      </w:r>
    </w:p>
    <w:p w:rsidR="00B06CB8" w:rsidRPr="00250111" w:rsidRDefault="00B06CB8" w:rsidP="00250111">
      <w:pPr>
        <w:numPr>
          <w:ilvl w:val="0"/>
          <w:numId w:val="24"/>
        </w:num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czy jest prawidłowo zakotwione,</w:t>
      </w:r>
    </w:p>
    <w:p w:rsidR="00B06CB8" w:rsidRPr="00250111" w:rsidRDefault="00B06CB8" w:rsidP="00250111">
      <w:pPr>
        <w:numPr>
          <w:ilvl w:val="0"/>
          <w:numId w:val="24"/>
        </w:num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czy nie styka się z przewodami elektrycznymi,</w:t>
      </w:r>
    </w:p>
    <w:p w:rsidR="00B06CB8" w:rsidRPr="00250111" w:rsidRDefault="00B06CB8" w:rsidP="00250111">
      <w:pPr>
        <w:numPr>
          <w:ilvl w:val="0"/>
          <w:numId w:val="24"/>
        </w:num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czy stan powierzchni pomostów roboczych i komunikacyjnych jest właściwy (czyste, nie śliskie, stabilne),</w:t>
      </w:r>
    </w:p>
    <w:p w:rsidR="00B06CB8" w:rsidRPr="00250111" w:rsidRDefault="00B06CB8" w:rsidP="00250111">
      <w:pPr>
        <w:numPr>
          <w:ilvl w:val="0"/>
          <w:numId w:val="24"/>
        </w:num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lastRenderedPageBreak/>
        <w:t>poręcze ochronne (czy nie obluzowane lub ich brak),</w:t>
      </w:r>
    </w:p>
    <w:p w:rsidR="00B06CB8" w:rsidRPr="00250111" w:rsidRDefault="00B06CB8" w:rsidP="00250111">
      <w:pPr>
        <w:numPr>
          <w:ilvl w:val="0"/>
          <w:numId w:val="24"/>
        </w:num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czy nie zaszły zjawiska mające ujemny wpływ na bezpieczeństwo rusztowania.</w:t>
      </w:r>
    </w:p>
    <w:p w:rsidR="00B06CB8" w:rsidRPr="00250111" w:rsidRDefault="00B06CB8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Ponadto należy prowadzić przeglądy dekadowe co 10 dni. Powinien je przeprowadzać Kierownik Budowy lub konserwator, który sprawdzić winien stan rusztowań, czy w konstrukcji rusztowań nie ma zmian, które mogą spowodować katastrofę budowlaną lub stworzyć niebezpieczne warunki pracy na rusztowaniach i eksploatacji rusztowania.</w:t>
      </w:r>
    </w:p>
    <w:p w:rsidR="00B06CB8" w:rsidRPr="00250111" w:rsidRDefault="00B06CB8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Ponadto należy prowadzić doraźne przeglądy rusztowania, zawsze po dłuższej przerwie w pracy niż 2 tygodnie oraz po każdej burzy, po każdym silniej</w:t>
      </w:r>
      <w:r w:rsidR="00EE5689">
        <w:rPr>
          <w:sz w:val="22"/>
          <w:szCs w:val="22"/>
        </w:rPr>
        <w:t>szym wietrze, opadach deszczu it</w:t>
      </w:r>
      <w:r w:rsidRPr="00250111">
        <w:rPr>
          <w:sz w:val="22"/>
          <w:szCs w:val="22"/>
        </w:rPr>
        <w:t>p. Czynności sprawdzające są takie jak w odbiorze technicznym, przeglądzie codziennym i dekadowym. Przeglądy wykonuje się komisyjnie jak przy odbiorze.</w:t>
      </w:r>
    </w:p>
    <w:p w:rsidR="00B06CB8" w:rsidRPr="00250111" w:rsidRDefault="00B06CB8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Wszystkie odbiory rusztowań i przeglądy winny być odnotowane w dzienniku budowy. Wszystkie zauważone usterki winne być w trybie pilnym usunięte z potwierdzeniem ich wykonania w dzienniku budowy przez osoby dokonujące kontroli.</w:t>
      </w:r>
    </w:p>
    <w:p w:rsidR="00283A42" w:rsidRDefault="00B06CB8" w:rsidP="00EE5689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Każdorazowo po demontażu rusztowania należy dokonać oceny stanu technicznego wszystkich elementów rusztowania i sporządzić protokół pokontrolny.</w:t>
      </w:r>
    </w:p>
    <w:p w:rsidR="00677D5E" w:rsidRPr="00250111" w:rsidRDefault="00677D5E" w:rsidP="00EE5689">
      <w:pPr>
        <w:spacing w:line="360" w:lineRule="auto"/>
        <w:jc w:val="both"/>
        <w:rPr>
          <w:sz w:val="22"/>
          <w:szCs w:val="22"/>
        </w:rPr>
      </w:pPr>
    </w:p>
    <w:p w:rsidR="003829B7" w:rsidRPr="00250111" w:rsidRDefault="003829B7" w:rsidP="00250111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b/>
          <w:bCs/>
          <w:sz w:val="22"/>
          <w:szCs w:val="22"/>
        </w:rPr>
      </w:pPr>
      <w:r w:rsidRPr="00250111">
        <w:rPr>
          <w:rFonts w:ascii="Times New Roman" w:eastAsia="MS Mincho" w:hAnsi="Times New Roman" w:cs="Times New Roman"/>
          <w:b/>
          <w:bCs/>
          <w:sz w:val="22"/>
          <w:szCs w:val="22"/>
        </w:rPr>
        <w:t>9 PODSTAWA PŁATNOŚCI</w:t>
      </w:r>
    </w:p>
    <w:p w:rsidR="003829B7" w:rsidRPr="00250111" w:rsidRDefault="003829B7" w:rsidP="00250111">
      <w:pPr>
        <w:spacing w:line="360" w:lineRule="auto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Ogólne wymagania dotyczące podstawy płatności podano w Specyfikacji Technicznej ST 00 Wymagania ogólne.</w:t>
      </w:r>
    </w:p>
    <w:p w:rsidR="003829B7" w:rsidRPr="00250111" w:rsidRDefault="003829B7" w:rsidP="00250111">
      <w:pPr>
        <w:pStyle w:val="Nagwek1"/>
        <w:spacing w:line="360" w:lineRule="auto"/>
        <w:jc w:val="both"/>
        <w:rPr>
          <w:rFonts w:cs="Times New Roman"/>
          <w:sz w:val="22"/>
          <w:szCs w:val="22"/>
        </w:rPr>
      </w:pPr>
    </w:p>
    <w:p w:rsidR="003829B7" w:rsidRPr="00250111" w:rsidRDefault="003829B7" w:rsidP="00250111">
      <w:pPr>
        <w:pStyle w:val="Nagwek1"/>
        <w:spacing w:line="360" w:lineRule="auto"/>
        <w:jc w:val="both"/>
        <w:rPr>
          <w:rFonts w:cs="Times New Roman"/>
          <w:sz w:val="22"/>
          <w:szCs w:val="22"/>
        </w:rPr>
      </w:pPr>
      <w:r w:rsidRPr="00250111">
        <w:rPr>
          <w:rFonts w:cs="Times New Roman"/>
          <w:sz w:val="22"/>
          <w:szCs w:val="22"/>
        </w:rPr>
        <w:t>10.PRZEPISY ZWIĄZANE</w:t>
      </w:r>
    </w:p>
    <w:p w:rsidR="00B06CB8" w:rsidRPr="00250111" w:rsidRDefault="00B06CB8" w:rsidP="00250111">
      <w:pPr>
        <w:numPr>
          <w:ilvl w:val="0"/>
          <w:numId w:val="25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sz w:val="22"/>
          <w:szCs w:val="22"/>
        </w:rPr>
      </w:pPr>
      <w:r w:rsidRPr="00250111">
        <w:rPr>
          <w:sz w:val="22"/>
          <w:szCs w:val="22"/>
        </w:rPr>
        <w:t xml:space="preserve">Rozporządzenie Ministra Infrastruktury w sprawie bezpieczeństwa i higieny pracy podczas wykonywania robót budowlanych </w:t>
      </w:r>
    </w:p>
    <w:p w:rsidR="00B06CB8" w:rsidRPr="00250111" w:rsidRDefault="00B06CB8" w:rsidP="00250111">
      <w:pPr>
        <w:numPr>
          <w:ilvl w:val="0"/>
          <w:numId w:val="25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Dz.U. 178/1745/2005 – w sprawie minimalnych wymagań dotyczących bhp podczas użytkowania maszyn przez pracowników podczas pracy</w:t>
      </w:r>
    </w:p>
    <w:p w:rsidR="00B06CB8" w:rsidRDefault="00B06CB8" w:rsidP="00250111">
      <w:pPr>
        <w:numPr>
          <w:ilvl w:val="0"/>
          <w:numId w:val="25"/>
        </w:numPr>
        <w:tabs>
          <w:tab w:val="clear" w:pos="720"/>
          <w:tab w:val="num" w:pos="360"/>
        </w:tabs>
        <w:spacing w:line="360" w:lineRule="auto"/>
        <w:ind w:hanging="720"/>
        <w:jc w:val="both"/>
        <w:rPr>
          <w:sz w:val="22"/>
          <w:szCs w:val="22"/>
        </w:rPr>
      </w:pPr>
      <w:r w:rsidRPr="00250111">
        <w:rPr>
          <w:sz w:val="22"/>
          <w:szCs w:val="22"/>
        </w:rPr>
        <w:t>Ustawa o systemie zgodności</w:t>
      </w:r>
    </w:p>
    <w:p w:rsidR="00B06CB8" w:rsidRDefault="00B06CB8" w:rsidP="00EE5689">
      <w:pPr>
        <w:numPr>
          <w:ilvl w:val="0"/>
          <w:numId w:val="25"/>
        </w:numPr>
        <w:tabs>
          <w:tab w:val="clear" w:pos="720"/>
          <w:tab w:val="num" w:pos="360"/>
        </w:tabs>
        <w:spacing w:line="360" w:lineRule="auto"/>
        <w:ind w:hanging="720"/>
        <w:jc w:val="both"/>
        <w:rPr>
          <w:sz w:val="22"/>
          <w:szCs w:val="22"/>
        </w:rPr>
      </w:pPr>
      <w:r w:rsidRPr="00EE5689">
        <w:rPr>
          <w:sz w:val="22"/>
          <w:szCs w:val="22"/>
        </w:rPr>
        <w:t>Rozporządzenie w sprawie rodzaju prac wykonywanych co najmniej przez 2 osoby</w:t>
      </w:r>
    </w:p>
    <w:p w:rsidR="00B06CB8" w:rsidRDefault="00B06CB8" w:rsidP="00EE5689">
      <w:pPr>
        <w:numPr>
          <w:ilvl w:val="0"/>
          <w:numId w:val="25"/>
        </w:numPr>
        <w:tabs>
          <w:tab w:val="clear" w:pos="720"/>
          <w:tab w:val="num" w:pos="360"/>
        </w:tabs>
        <w:spacing w:line="360" w:lineRule="auto"/>
        <w:ind w:hanging="720"/>
        <w:jc w:val="both"/>
        <w:rPr>
          <w:sz w:val="22"/>
          <w:szCs w:val="22"/>
        </w:rPr>
      </w:pPr>
      <w:r w:rsidRPr="00EE5689">
        <w:rPr>
          <w:sz w:val="22"/>
          <w:szCs w:val="22"/>
        </w:rPr>
        <w:t>PN-M-47900 Rusztowania stojące metalowe robocze. Wymagania ogólne, badania i eksploatacja</w:t>
      </w:r>
    </w:p>
    <w:p w:rsidR="00B06CB8" w:rsidRDefault="00B06CB8" w:rsidP="00EE5689">
      <w:pPr>
        <w:numPr>
          <w:ilvl w:val="0"/>
          <w:numId w:val="25"/>
        </w:numPr>
        <w:tabs>
          <w:tab w:val="clear" w:pos="720"/>
          <w:tab w:val="num" w:pos="360"/>
        </w:tabs>
        <w:spacing w:line="360" w:lineRule="auto"/>
        <w:ind w:hanging="720"/>
        <w:jc w:val="both"/>
        <w:rPr>
          <w:sz w:val="22"/>
          <w:szCs w:val="22"/>
        </w:rPr>
      </w:pPr>
      <w:r w:rsidRPr="00EE5689">
        <w:rPr>
          <w:sz w:val="22"/>
          <w:szCs w:val="22"/>
        </w:rPr>
        <w:t>PN-EN 39 Rury stalowe do budowy rusztowań</w:t>
      </w:r>
    </w:p>
    <w:p w:rsidR="00B06CB8" w:rsidRDefault="00B06CB8" w:rsidP="00EE5689">
      <w:pPr>
        <w:numPr>
          <w:ilvl w:val="0"/>
          <w:numId w:val="25"/>
        </w:numPr>
        <w:tabs>
          <w:tab w:val="clear" w:pos="720"/>
          <w:tab w:val="num" w:pos="360"/>
        </w:tabs>
        <w:spacing w:line="360" w:lineRule="auto"/>
        <w:ind w:hanging="720"/>
        <w:jc w:val="both"/>
        <w:rPr>
          <w:sz w:val="22"/>
          <w:szCs w:val="22"/>
        </w:rPr>
      </w:pPr>
      <w:r w:rsidRPr="00EE5689">
        <w:rPr>
          <w:sz w:val="22"/>
          <w:szCs w:val="22"/>
        </w:rPr>
        <w:t>PN-EN 74 Złącz, śruby centrujące i stopy stosowane w rusztowaniach roboczych nośnych wykonywanych z rur stalowych</w:t>
      </w:r>
    </w:p>
    <w:p w:rsidR="00B06CB8" w:rsidRDefault="00B06CB8" w:rsidP="00EE5689">
      <w:pPr>
        <w:numPr>
          <w:ilvl w:val="0"/>
          <w:numId w:val="25"/>
        </w:numPr>
        <w:tabs>
          <w:tab w:val="clear" w:pos="720"/>
          <w:tab w:val="num" w:pos="360"/>
        </w:tabs>
        <w:spacing w:line="360" w:lineRule="auto"/>
        <w:ind w:hanging="720"/>
        <w:jc w:val="both"/>
        <w:rPr>
          <w:sz w:val="22"/>
          <w:szCs w:val="22"/>
        </w:rPr>
      </w:pPr>
      <w:r w:rsidRPr="00EE5689">
        <w:rPr>
          <w:sz w:val="22"/>
          <w:szCs w:val="22"/>
        </w:rPr>
        <w:t>PN-EN 12810 Rusztowania elewacyjne z elementów prefabrykowanych</w:t>
      </w:r>
    </w:p>
    <w:p w:rsidR="00B06CB8" w:rsidRPr="00EE5689" w:rsidRDefault="00B06CB8" w:rsidP="00EE5689">
      <w:pPr>
        <w:numPr>
          <w:ilvl w:val="0"/>
          <w:numId w:val="25"/>
        </w:numPr>
        <w:tabs>
          <w:tab w:val="clear" w:pos="720"/>
          <w:tab w:val="num" w:pos="360"/>
        </w:tabs>
        <w:spacing w:line="360" w:lineRule="auto"/>
        <w:ind w:hanging="720"/>
        <w:jc w:val="both"/>
        <w:rPr>
          <w:sz w:val="22"/>
          <w:szCs w:val="22"/>
        </w:rPr>
      </w:pPr>
      <w:r w:rsidRPr="00EE5689">
        <w:rPr>
          <w:sz w:val="22"/>
          <w:szCs w:val="22"/>
        </w:rPr>
        <w:t>Warunki techniczne wykonania i odbioru robót – dz.5 – Rus</w:t>
      </w:r>
      <w:r w:rsidR="00EE5689">
        <w:rPr>
          <w:sz w:val="22"/>
          <w:szCs w:val="22"/>
        </w:rPr>
        <w:t xml:space="preserve">ztowania – Instrukcja Instytutu </w:t>
      </w:r>
      <w:r w:rsidRPr="00EE5689">
        <w:rPr>
          <w:sz w:val="22"/>
          <w:szCs w:val="22"/>
        </w:rPr>
        <w:t>Techniki Budowlanej</w:t>
      </w:r>
    </w:p>
    <w:p w:rsidR="00EE5689" w:rsidRDefault="00EE5689" w:rsidP="00006962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</w:p>
    <w:p w:rsidR="00F060CE" w:rsidRDefault="00F060CE" w:rsidP="00006962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</w:p>
    <w:p w:rsidR="00F060CE" w:rsidRPr="00006962" w:rsidRDefault="00F060CE" w:rsidP="00006962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</w:p>
    <w:p w:rsidR="003829B7" w:rsidRPr="00006962" w:rsidRDefault="00B43CFF" w:rsidP="00006962">
      <w:pPr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</w:rPr>
      </w:pPr>
      <w:r w:rsidRPr="00006962">
        <w:rPr>
          <w:b/>
          <w:sz w:val="22"/>
          <w:szCs w:val="22"/>
        </w:rPr>
        <w:lastRenderedPageBreak/>
        <w:t>ST-02</w:t>
      </w:r>
      <w:r w:rsidR="00385F12" w:rsidRPr="00006962">
        <w:rPr>
          <w:b/>
          <w:sz w:val="22"/>
          <w:szCs w:val="22"/>
        </w:rPr>
        <w:t xml:space="preserve">  </w:t>
      </w:r>
      <w:r w:rsidR="00EE5689" w:rsidRPr="00006962">
        <w:rPr>
          <w:b/>
          <w:sz w:val="22"/>
          <w:szCs w:val="22"/>
        </w:rPr>
        <w:t>ROBOTY ANTYKOROZYJNE KONSTRUKCJI STALOWYCH</w:t>
      </w:r>
    </w:p>
    <w:p w:rsidR="003829B7" w:rsidRPr="00006962" w:rsidRDefault="003829B7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color w:val="FF0000"/>
          <w:sz w:val="22"/>
          <w:szCs w:val="22"/>
        </w:rPr>
      </w:pP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b/>
          <w:bCs/>
          <w:sz w:val="22"/>
          <w:szCs w:val="22"/>
        </w:rPr>
      </w:pPr>
      <w:r w:rsidRPr="00006962">
        <w:rPr>
          <w:rFonts w:ascii="Times New Roman" w:eastAsia="MS Mincho" w:hAnsi="Times New Roman" w:cs="Times New Roman"/>
          <w:b/>
          <w:bCs/>
          <w:sz w:val="22"/>
          <w:szCs w:val="22"/>
        </w:rPr>
        <w:t>1. WSTĘP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b/>
          <w:bCs/>
          <w:sz w:val="22"/>
          <w:szCs w:val="22"/>
        </w:rPr>
        <w:t>1.1 Przedmiot specyfikacji technicznej</w:t>
      </w:r>
    </w:p>
    <w:p w:rsidR="00EE5689" w:rsidRPr="00006962" w:rsidRDefault="00EE5689" w:rsidP="00006962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</w:rPr>
      </w:pPr>
      <w:r w:rsidRPr="00006962">
        <w:rPr>
          <w:color w:val="000000"/>
          <w:sz w:val="22"/>
          <w:szCs w:val="22"/>
        </w:rPr>
        <w:t>Specyfikacja techniczna "ST” odnosi się do wymagań technicznych, dotyczących wykonania,</w:t>
      </w:r>
    </w:p>
    <w:p w:rsidR="00EE5689" w:rsidRPr="00006962" w:rsidRDefault="00EE5689" w:rsidP="00006962">
      <w:pPr>
        <w:autoSpaceDE w:val="0"/>
        <w:autoSpaceDN w:val="0"/>
        <w:adjustRightInd w:val="0"/>
        <w:spacing w:line="360" w:lineRule="auto"/>
        <w:jc w:val="both"/>
        <w:rPr>
          <w:bCs/>
          <w:color w:val="000000"/>
          <w:sz w:val="22"/>
          <w:szCs w:val="22"/>
        </w:rPr>
      </w:pPr>
      <w:r w:rsidRPr="00006962">
        <w:rPr>
          <w:sz w:val="22"/>
          <w:szCs w:val="22"/>
        </w:rPr>
        <w:t>kontroli i odbioru robót, które zostaną wykonane w ramach przedsięwzięcia pn</w:t>
      </w:r>
      <w:r w:rsidRPr="00006962">
        <w:rPr>
          <w:bCs/>
          <w:color w:val="000000"/>
          <w:sz w:val="22"/>
          <w:szCs w:val="22"/>
        </w:rPr>
        <w:t xml:space="preserve"> „Remont Stawy Wschodniej i Zachodniej</w:t>
      </w:r>
      <w:r w:rsidR="00283A42">
        <w:rPr>
          <w:bCs/>
          <w:color w:val="000000"/>
          <w:sz w:val="22"/>
          <w:szCs w:val="22"/>
        </w:rPr>
        <w:t xml:space="preserve"> Drugiej Bramy Torowej - </w:t>
      </w:r>
      <w:r w:rsidRPr="00006962">
        <w:rPr>
          <w:bCs/>
          <w:color w:val="000000"/>
          <w:sz w:val="22"/>
          <w:szCs w:val="22"/>
        </w:rPr>
        <w:t>Stawa Wschodnia”</w:t>
      </w:r>
    </w:p>
    <w:p w:rsidR="00EE5689" w:rsidRPr="00006962" w:rsidRDefault="00EE5689" w:rsidP="00006962">
      <w:pPr>
        <w:autoSpaceDE w:val="0"/>
        <w:autoSpaceDN w:val="0"/>
        <w:adjustRightInd w:val="0"/>
        <w:spacing w:line="360" w:lineRule="auto"/>
        <w:jc w:val="both"/>
        <w:rPr>
          <w:rFonts w:eastAsia="MS Mincho"/>
          <w:sz w:val="22"/>
          <w:szCs w:val="22"/>
        </w:rPr>
      </w:pP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b/>
          <w:bCs/>
          <w:sz w:val="22"/>
          <w:szCs w:val="22"/>
        </w:rPr>
      </w:pPr>
      <w:r w:rsidRPr="00006962">
        <w:rPr>
          <w:rFonts w:ascii="Times New Roman" w:eastAsia="MS Mincho" w:hAnsi="Times New Roman" w:cs="Times New Roman"/>
          <w:b/>
          <w:bCs/>
          <w:sz w:val="22"/>
          <w:szCs w:val="22"/>
        </w:rPr>
        <w:t>1.2 Zakres stosowania ST</w:t>
      </w:r>
    </w:p>
    <w:p w:rsidR="00EE5689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Specyfikacja techniczna jest stosowana jako dokument przetargowy i kontraktowy przy zlecaniu i realizacji robót wymienionych w punkcie 1.1.</w:t>
      </w:r>
    </w:p>
    <w:p w:rsidR="00561C23" w:rsidRPr="00006962" w:rsidRDefault="00561C23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b/>
          <w:bCs/>
          <w:sz w:val="22"/>
          <w:szCs w:val="22"/>
        </w:rPr>
      </w:pPr>
      <w:r w:rsidRPr="00006962">
        <w:rPr>
          <w:rFonts w:ascii="Times New Roman" w:eastAsia="MS Mincho" w:hAnsi="Times New Roman" w:cs="Times New Roman"/>
          <w:b/>
          <w:bCs/>
          <w:sz w:val="22"/>
          <w:szCs w:val="22"/>
        </w:rPr>
        <w:t>1.3 Zakres robót objętych ST</w:t>
      </w:r>
    </w:p>
    <w:p w:rsidR="00EE5689" w:rsidRPr="00006962" w:rsidRDefault="00EE5689" w:rsidP="00006962">
      <w:pPr>
        <w:spacing w:line="360" w:lineRule="auto"/>
        <w:ind w:left="60"/>
        <w:jc w:val="both"/>
        <w:rPr>
          <w:sz w:val="22"/>
          <w:szCs w:val="22"/>
        </w:rPr>
      </w:pPr>
      <w:r w:rsidRPr="00006962">
        <w:rPr>
          <w:sz w:val="22"/>
          <w:szCs w:val="22"/>
        </w:rPr>
        <w:t>Ustalenia zawarte w niniejszej specyfikacji dotyczą robót związanych z zabezpieczeniem antykorozyjnym zgodnie z dokumentacją projektową. W  ramach prac antykorozyjnych przewiduje się czyszczenie strumieniowo-ścierne oraz naniesienie powłoki malarskiej na kratownicy stawy, wieży z zewnątrz i w wewnątrz oraz wszystkich elementów stalowych stawy.</w:t>
      </w:r>
    </w:p>
    <w:p w:rsidR="00EE5689" w:rsidRPr="00006962" w:rsidRDefault="00EE5689" w:rsidP="00006962">
      <w:pPr>
        <w:spacing w:line="360" w:lineRule="auto"/>
        <w:ind w:left="60"/>
        <w:jc w:val="both"/>
        <w:rPr>
          <w:sz w:val="22"/>
          <w:szCs w:val="22"/>
        </w:rPr>
      </w:pPr>
      <w:r w:rsidRPr="00006962">
        <w:rPr>
          <w:sz w:val="22"/>
          <w:szCs w:val="22"/>
        </w:rPr>
        <w:t>Zakres prac antykorozyjnych: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1. odtłuszczenie konstrukcji przed czyszczeniem</w:t>
      </w:r>
    </w:p>
    <w:p w:rsidR="00EE5689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2. przygotowanie powierzchni do malowania do stopnia czystości wg ISO 8501-1 i 2.Wymagane przygotowanie powierzchni: Sa 2,5.</w:t>
      </w:r>
    </w:p>
    <w:p w:rsidR="002537EB" w:rsidRPr="00006962" w:rsidRDefault="002537EB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>
        <w:rPr>
          <w:rFonts w:ascii="Times New Roman" w:eastAsia="MS Mincho" w:hAnsi="Times New Roman" w:cs="Times New Roman"/>
          <w:sz w:val="22"/>
          <w:szCs w:val="22"/>
        </w:rPr>
        <w:t>3. Metalizacja natryskowa</w:t>
      </w:r>
    </w:p>
    <w:p w:rsidR="00EE5689" w:rsidRPr="00006962" w:rsidRDefault="002537EB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>
        <w:rPr>
          <w:rFonts w:ascii="Times New Roman" w:eastAsia="MS Mincho" w:hAnsi="Times New Roman" w:cs="Times New Roman"/>
          <w:sz w:val="22"/>
          <w:szCs w:val="22"/>
        </w:rPr>
        <w:t>4</w:t>
      </w:r>
      <w:r w:rsidR="00EE5689" w:rsidRPr="00006962">
        <w:rPr>
          <w:rFonts w:ascii="Times New Roman" w:eastAsia="MS Mincho" w:hAnsi="Times New Roman" w:cs="Times New Roman"/>
          <w:sz w:val="22"/>
          <w:szCs w:val="22"/>
        </w:rPr>
        <w:t xml:space="preserve">. nanoszenie powłoki malarskiej o grubości wg wskazań danego producenta </w:t>
      </w:r>
    </w:p>
    <w:p w:rsidR="003829B7" w:rsidRPr="00006962" w:rsidRDefault="003829B7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</w:p>
    <w:p w:rsidR="003829B7" w:rsidRPr="00006962" w:rsidRDefault="003829B7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b/>
          <w:bCs/>
          <w:sz w:val="22"/>
          <w:szCs w:val="22"/>
        </w:rPr>
      </w:pPr>
      <w:r w:rsidRPr="00006962">
        <w:rPr>
          <w:rFonts w:ascii="Times New Roman" w:eastAsia="MS Mincho" w:hAnsi="Times New Roman" w:cs="Times New Roman"/>
          <w:b/>
          <w:bCs/>
          <w:sz w:val="22"/>
          <w:szCs w:val="22"/>
        </w:rPr>
        <w:t>l.4 Ogólne wymagania dotyczące robót</w:t>
      </w:r>
    </w:p>
    <w:p w:rsidR="003829B7" w:rsidRPr="00006962" w:rsidRDefault="003829B7" w:rsidP="00006962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006962">
        <w:rPr>
          <w:sz w:val="22"/>
          <w:szCs w:val="22"/>
        </w:rPr>
        <w:t>Wykonawca robót jest odpowiedzialny za jakość ich wykonania oraz za zgodność z Dokumentacją Projektową, Specyfikacjami Technicznymi i obowiązującymi normami. Ponadto Wykonawca wykona roboty zgodnie z poleceniami Inspektora Nadzoru. Ogólne wymagania dotyczące robót podano w Specyfikacji Technicznej ST 00 Wymagania ogólne</w:t>
      </w:r>
    </w:p>
    <w:p w:rsidR="003829B7" w:rsidRPr="00006962" w:rsidRDefault="003829B7" w:rsidP="00006962">
      <w:pPr>
        <w:spacing w:line="360" w:lineRule="auto"/>
        <w:jc w:val="both"/>
        <w:rPr>
          <w:b/>
          <w:bCs/>
          <w:sz w:val="22"/>
          <w:szCs w:val="22"/>
        </w:rPr>
      </w:pPr>
    </w:p>
    <w:p w:rsidR="003829B7" w:rsidRPr="00006962" w:rsidRDefault="003829B7" w:rsidP="00006962">
      <w:pPr>
        <w:pStyle w:val="Nagwek1"/>
        <w:spacing w:line="360" w:lineRule="auto"/>
        <w:jc w:val="both"/>
        <w:rPr>
          <w:rFonts w:cs="Times New Roman"/>
          <w:sz w:val="22"/>
          <w:szCs w:val="22"/>
        </w:rPr>
      </w:pPr>
      <w:r w:rsidRPr="00006962">
        <w:rPr>
          <w:rFonts w:cs="Times New Roman"/>
          <w:sz w:val="22"/>
          <w:szCs w:val="22"/>
        </w:rPr>
        <w:t>2.MATERIAŁY</w:t>
      </w:r>
    </w:p>
    <w:p w:rsidR="00EE5689" w:rsidRPr="00006962" w:rsidRDefault="00EE5689" w:rsidP="0000696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006962">
        <w:rPr>
          <w:sz w:val="22"/>
          <w:szCs w:val="22"/>
        </w:rPr>
        <w:t>Ogólne wymagania dotyczące materiałów podano w Specyfikacji Technicznej ST 00 Wymagania ogólne. Wszystkie materiały i wyroby stosowane do budowy muszą posiadać odpowiednie</w:t>
      </w:r>
    </w:p>
    <w:p w:rsidR="00EE5689" w:rsidRPr="00006962" w:rsidRDefault="00EE5689" w:rsidP="0000696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006962">
        <w:rPr>
          <w:sz w:val="22"/>
          <w:szCs w:val="22"/>
        </w:rPr>
        <w:t>atesty, certyfikaty i świadectwa jakości oraz dopuszczenia do stosowania w budownictwie.</w:t>
      </w:r>
    </w:p>
    <w:p w:rsidR="00EE5689" w:rsidRPr="00006962" w:rsidRDefault="00EE5689" w:rsidP="0000696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006962">
        <w:rPr>
          <w:sz w:val="22"/>
          <w:szCs w:val="22"/>
        </w:rPr>
        <w:t>Materiały nie odpowiadające  wymaganiom zostaną przez Wykonawcę wywiezione z terenu budowy.</w:t>
      </w:r>
    </w:p>
    <w:p w:rsidR="00EE5689" w:rsidRPr="00006962" w:rsidRDefault="00EE5689" w:rsidP="0000696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006962">
        <w:rPr>
          <w:sz w:val="22"/>
          <w:szCs w:val="22"/>
        </w:rPr>
        <w:t>Każdy  rodzaj robót, w którym znajdują się niezbadane i nie zaakceptowane materiały, Wykonawca wykonuje na własne ryzyko, licząc się z jego nie przyjęciem i niezapłaceniem.</w:t>
      </w:r>
    </w:p>
    <w:p w:rsidR="00EE5689" w:rsidRPr="00006962" w:rsidRDefault="00EE5689" w:rsidP="00006962">
      <w:pPr>
        <w:pStyle w:val="Zwykytekst"/>
        <w:numPr>
          <w:ilvl w:val="0"/>
          <w:numId w:val="1"/>
        </w:numPr>
        <w:spacing w:line="360" w:lineRule="auto"/>
        <w:jc w:val="both"/>
        <w:rPr>
          <w:rFonts w:ascii="Times New Roman" w:eastAsia="MS Mincho" w:hAnsi="Times New Roman" w:cs="Times New Roman"/>
          <w:bCs/>
          <w:sz w:val="22"/>
          <w:szCs w:val="22"/>
        </w:rPr>
      </w:pPr>
      <w:r w:rsidRPr="00006962">
        <w:rPr>
          <w:rFonts w:ascii="Times New Roman" w:eastAsia="MS Mincho" w:hAnsi="Times New Roman" w:cs="Times New Roman"/>
          <w:bCs/>
          <w:sz w:val="22"/>
          <w:szCs w:val="22"/>
        </w:rPr>
        <w:lastRenderedPageBreak/>
        <w:t>Zestaw malarski</w:t>
      </w:r>
    </w:p>
    <w:p w:rsidR="00EE5689" w:rsidRPr="00006962" w:rsidRDefault="00EE5689" w:rsidP="00006962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006962">
        <w:rPr>
          <w:sz w:val="22"/>
          <w:szCs w:val="22"/>
        </w:rPr>
        <w:t>Doboru zestawu pokryć malarskich do wykonania nawierzchni dokonuje Wykonawca we własnym zakresie. Zestaw ten jednak musi być zgodny z założeniami projektowymi i winien :</w:t>
      </w:r>
    </w:p>
    <w:p w:rsidR="00EE5689" w:rsidRPr="00006962" w:rsidRDefault="00EE5689" w:rsidP="00006962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006962">
        <w:rPr>
          <w:sz w:val="22"/>
          <w:szCs w:val="22"/>
        </w:rPr>
        <w:t>- odpowiadać warunkom niniejszej ST</w:t>
      </w:r>
    </w:p>
    <w:p w:rsidR="00EE5689" w:rsidRPr="00006962" w:rsidRDefault="00EE5689" w:rsidP="00006962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006962">
        <w:rPr>
          <w:sz w:val="22"/>
          <w:szCs w:val="22"/>
        </w:rPr>
        <w:t>- uzyskać akceptację Inspektora nadzoru inwestycyjnego</w:t>
      </w:r>
    </w:p>
    <w:p w:rsidR="00EE5689" w:rsidRPr="00006962" w:rsidRDefault="00EE5689" w:rsidP="00006962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006962">
        <w:rPr>
          <w:sz w:val="22"/>
          <w:szCs w:val="22"/>
        </w:rPr>
        <w:t>- zgodny z kartami technicznymi produktów.</w:t>
      </w:r>
    </w:p>
    <w:p w:rsidR="00EE5689" w:rsidRPr="000653FA" w:rsidRDefault="00EE5689" w:rsidP="000653FA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006962">
        <w:rPr>
          <w:sz w:val="22"/>
          <w:szCs w:val="22"/>
        </w:rPr>
        <w:t xml:space="preserve">Materiałami stosowanymi do wykonania zabezpieczenia antykorozyjnego istniejącej konstrukcji </w:t>
      </w:r>
      <w:r w:rsidRPr="000653FA">
        <w:rPr>
          <w:sz w:val="22"/>
          <w:szCs w:val="22"/>
        </w:rPr>
        <w:t>stalowej są:</w:t>
      </w:r>
    </w:p>
    <w:p w:rsidR="00EE5689" w:rsidRPr="000653FA" w:rsidRDefault="00EE5689" w:rsidP="000653FA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0653FA">
        <w:rPr>
          <w:sz w:val="22"/>
          <w:szCs w:val="22"/>
        </w:rPr>
        <w:t>Farby do gruntowania</w:t>
      </w:r>
      <w:r w:rsidR="000653FA" w:rsidRPr="000653FA">
        <w:rPr>
          <w:sz w:val="22"/>
          <w:szCs w:val="22"/>
        </w:rPr>
        <w:t xml:space="preserve"> </w:t>
      </w:r>
      <w:r w:rsidRPr="000653FA">
        <w:rPr>
          <w:sz w:val="22"/>
          <w:szCs w:val="22"/>
        </w:rPr>
        <w:t>chemoodporne, posiadające następujące właściwości:</w:t>
      </w:r>
    </w:p>
    <w:p w:rsidR="000653FA" w:rsidRPr="000653FA" w:rsidRDefault="000653FA" w:rsidP="000653FA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0653FA">
        <w:rPr>
          <w:sz w:val="22"/>
          <w:szCs w:val="22"/>
        </w:rPr>
        <w:t>ICOSIT-POXICOLOR PRIME HE, gr. 80 mikrometrów  lub równoważna o nie</w:t>
      </w:r>
      <w:r>
        <w:rPr>
          <w:sz w:val="22"/>
          <w:szCs w:val="22"/>
        </w:rPr>
        <w:t xml:space="preserve"> </w:t>
      </w:r>
      <w:r w:rsidRPr="000653FA">
        <w:rPr>
          <w:sz w:val="22"/>
          <w:szCs w:val="22"/>
        </w:rPr>
        <w:t>gorszych parametrach.</w:t>
      </w:r>
    </w:p>
    <w:p w:rsidR="000653FA" w:rsidRPr="000653FA" w:rsidRDefault="00EE5689" w:rsidP="000653F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653FA">
        <w:rPr>
          <w:sz w:val="22"/>
          <w:szCs w:val="22"/>
        </w:rPr>
        <w:t>Nawierzchniowa emalia chemoodporna o właściwościach:</w:t>
      </w:r>
    </w:p>
    <w:p w:rsidR="000653FA" w:rsidRPr="000653FA" w:rsidRDefault="000653FA" w:rsidP="000653F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653FA">
        <w:rPr>
          <w:sz w:val="22"/>
          <w:szCs w:val="22"/>
        </w:rPr>
        <w:t>warstwa pośrednia ICOSIT POXICOLOR, gr. 120 mikrometrów</w:t>
      </w:r>
      <w:r>
        <w:rPr>
          <w:sz w:val="22"/>
          <w:szCs w:val="22"/>
        </w:rPr>
        <w:t xml:space="preserve">  </w:t>
      </w:r>
      <w:r w:rsidRPr="000653FA">
        <w:rPr>
          <w:sz w:val="22"/>
          <w:szCs w:val="22"/>
        </w:rPr>
        <w:t>lub równoważna o nie</w:t>
      </w:r>
      <w:r>
        <w:rPr>
          <w:sz w:val="22"/>
          <w:szCs w:val="22"/>
        </w:rPr>
        <w:t xml:space="preserve"> </w:t>
      </w:r>
      <w:r w:rsidRPr="000653FA">
        <w:rPr>
          <w:sz w:val="22"/>
          <w:szCs w:val="22"/>
        </w:rPr>
        <w:t>gorszych parametrach.</w:t>
      </w:r>
    </w:p>
    <w:p w:rsidR="000653FA" w:rsidRPr="000653FA" w:rsidRDefault="000653FA" w:rsidP="000653FA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0653FA">
        <w:rPr>
          <w:sz w:val="22"/>
          <w:szCs w:val="22"/>
        </w:rPr>
        <w:t>warstwa wierzchnia ICOSIT EG 5 gr. 60 mikrometrów</w:t>
      </w:r>
      <w:r>
        <w:rPr>
          <w:sz w:val="22"/>
          <w:szCs w:val="22"/>
        </w:rPr>
        <w:t xml:space="preserve">  </w:t>
      </w:r>
      <w:r w:rsidRPr="000653FA">
        <w:rPr>
          <w:sz w:val="22"/>
          <w:szCs w:val="22"/>
        </w:rPr>
        <w:t>lub równoważna o nie</w:t>
      </w:r>
      <w:r>
        <w:rPr>
          <w:sz w:val="22"/>
          <w:szCs w:val="22"/>
        </w:rPr>
        <w:t xml:space="preserve"> </w:t>
      </w:r>
      <w:r w:rsidRPr="000653FA">
        <w:rPr>
          <w:sz w:val="22"/>
          <w:szCs w:val="22"/>
        </w:rPr>
        <w:t>gorszych parametrach.</w:t>
      </w:r>
    </w:p>
    <w:p w:rsidR="00EE5689" w:rsidRPr="000653FA" w:rsidRDefault="00EE5689" w:rsidP="000653FA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0653FA">
        <w:rPr>
          <w:sz w:val="22"/>
          <w:szCs w:val="22"/>
        </w:rPr>
        <w:t>- powinny tworzyć powłoki trwałe, odporne na procesy starzenia</w:t>
      </w:r>
    </w:p>
    <w:p w:rsidR="00EE5689" w:rsidRPr="000653FA" w:rsidRDefault="00EE5689" w:rsidP="000653FA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0653FA">
        <w:rPr>
          <w:sz w:val="22"/>
          <w:szCs w:val="22"/>
        </w:rPr>
        <w:t>-duża elastyczność i odporność na ścieranie</w:t>
      </w:r>
    </w:p>
    <w:p w:rsidR="00EE5689" w:rsidRPr="00006962" w:rsidRDefault="00EE5689" w:rsidP="000653FA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0653FA">
        <w:rPr>
          <w:sz w:val="22"/>
          <w:szCs w:val="22"/>
        </w:rPr>
        <w:t>- zdolność do nanoszenia grubowarstwowego</w:t>
      </w:r>
      <w:r w:rsidRPr="00006962">
        <w:rPr>
          <w:sz w:val="22"/>
          <w:szCs w:val="22"/>
        </w:rPr>
        <w:t xml:space="preserve"> - 60µm</w:t>
      </w:r>
    </w:p>
    <w:p w:rsidR="00EE5689" w:rsidRPr="00006962" w:rsidRDefault="00EE5689" w:rsidP="00006962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006962">
        <w:rPr>
          <w:sz w:val="22"/>
          <w:szCs w:val="22"/>
        </w:rPr>
        <w:t>- odporność na wpływy atmosferyczne</w:t>
      </w:r>
    </w:p>
    <w:p w:rsidR="00EE5689" w:rsidRPr="00006962" w:rsidRDefault="00EE5689" w:rsidP="00006962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006962">
        <w:rPr>
          <w:sz w:val="22"/>
          <w:szCs w:val="22"/>
        </w:rPr>
        <w:t>- zachować trwałość barwy</w:t>
      </w:r>
    </w:p>
    <w:p w:rsidR="00EE5689" w:rsidRDefault="000653FA" w:rsidP="00006962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Kolorystka:</w:t>
      </w:r>
    </w:p>
    <w:p w:rsidR="000653FA" w:rsidRDefault="000653FA" w:rsidP="00006962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Stalowa konstrukcja kratowa oraz rurowa głowica stawy z zewnątrz pokryta będzie zestawem malarskim w kolorze RAL: 6000 ( kolor czerwony). Kolor głowicy wewnątrz stawy należy uzgodnić z Inspektorem Nadzoru.</w:t>
      </w:r>
    </w:p>
    <w:p w:rsidR="00561C23" w:rsidRPr="00006962" w:rsidRDefault="00561C23" w:rsidP="00006962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</w:p>
    <w:p w:rsidR="00561C23" w:rsidRPr="00561C23" w:rsidRDefault="00EE5689" w:rsidP="00561C23">
      <w:pPr>
        <w:pStyle w:val="Akapitzlist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 w:rsidRPr="00006962">
        <w:rPr>
          <w:rFonts w:eastAsia="MS Mincho"/>
          <w:bCs/>
          <w:sz w:val="22"/>
          <w:szCs w:val="22"/>
        </w:rPr>
        <w:t xml:space="preserve">Ścierniwo </w:t>
      </w:r>
    </w:p>
    <w:p w:rsidR="00EE5689" w:rsidRPr="00006962" w:rsidRDefault="00EE5689" w:rsidP="00006962">
      <w:pPr>
        <w:pStyle w:val="Zwykytekst"/>
        <w:numPr>
          <w:ilvl w:val="0"/>
          <w:numId w:val="1"/>
        </w:numPr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Rodzaj ścierniwa  do   czyszczenia   strumieniowo-ściernego pozostawia się do uznania Wykonawcy, musi ono uzyskać akceptacje Inspektora Nadzoru i gwarantować uzyskanie przygotowania powierzchni do malowania wg wymogów określonych w ST.</w:t>
      </w:r>
    </w:p>
    <w:p w:rsidR="00EE5689" w:rsidRPr="00006962" w:rsidRDefault="00EE5689" w:rsidP="00006962">
      <w:pPr>
        <w:pStyle w:val="Zwykytekst"/>
        <w:numPr>
          <w:ilvl w:val="0"/>
          <w:numId w:val="1"/>
        </w:numPr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bCs/>
          <w:sz w:val="22"/>
          <w:szCs w:val="22"/>
        </w:rPr>
        <w:t>Składowanie materiałów</w:t>
      </w:r>
    </w:p>
    <w:p w:rsidR="00EE5689" w:rsidRPr="00006962" w:rsidRDefault="00EE5689" w:rsidP="00006962">
      <w:pPr>
        <w:pStyle w:val="Zwykytekst"/>
        <w:numPr>
          <w:ilvl w:val="0"/>
          <w:numId w:val="1"/>
        </w:numPr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 xml:space="preserve">Wyroby lakierowe należy przechowywać w magazynach zamkniętych, stanowiących wydzielone budynki lub wydzielone pomieszczenia, odpowiadające przepisom dotyczącym magazynów materiałów łatwo palnych zgodne z normą PN- 89/C-81400. Temperatura wewnątrz pomieszczeń magazynowych powinna wynosić +5 - </w:t>
      </w:r>
      <w:smartTag w:uri="urn:schemas-microsoft-com:office:smarttags" w:element="metricconverter">
        <w:smartTagPr>
          <w:attr w:name="ProductID" w:val="30ﾰC"/>
        </w:smartTagPr>
        <w:r w:rsidRPr="00006962">
          <w:rPr>
            <w:rFonts w:ascii="Times New Roman" w:eastAsia="MS Mincho" w:hAnsi="Times New Roman" w:cs="Times New Roman"/>
            <w:sz w:val="22"/>
            <w:szCs w:val="22"/>
          </w:rPr>
          <w:t>30°C</w:t>
        </w:r>
      </w:smartTag>
      <w:r w:rsidRPr="00006962">
        <w:rPr>
          <w:rFonts w:ascii="Times New Roman" w:eastAsia="MS Mincho" w:hAnsi="Times New Roman" w:cs="Times New Roman"/>
          <w:sz w:val="22"/>
          <w:szCs w:val="22"/>
        </w:rPr>
        <w:t>, a wilgotność O - 90% RH.</w:t>
      </w:r>
    </w:p>
    <w:p w:rsidR="00364326" w:rsidRPr="00006962" w:rsidRDefault="00364326" w:rsidP="00006962">
      <w:pPr>
        <w:autoSpaceDE w:val="0"/>
        <w:autoSpaceDN w:val="0"/>
        <w:adjustRightInd w:val="0"/>
        <w:spacing w:line="360" w:lineRule="auto"/>
        <w:jc w:val="both"/>
        <w:rPr>
          <w:bCs/>
          <w:sz w:val="22"/>
          <w:szCs w:val="22"/>
        </w:rPr>
      </w:pPr>
    </w:p>
    <w:p w:rsidR="002537EB" w:rsidRPr="002537EB" w:rsidRDefault="002537EB" w:rsidP="002537EB">
      <w:pPr>
        <w:pStyle w:val="Nagwek1"/>
        <w:spacing w:line="360" w:lineRule="auto"/>
        <w:jc w:val="both"/>
        <w:rPr>
          <w:rFonts w:cs="Times New Roman"/>
          <w:b w:val="0"/>
          <w:sz w:val="22"/>
          <w:szCs w:val="22"/>
        </w:rPr>
      </w:pPr>
      <w:r w:rsidRPr="002537EB">
        <w:rPr>
          <w:rFonts w:cs="Times New Roman"/>
          <w:b w:val="0"/>
          <w:sz w:val="22"/>
          <w:szCs w:val="22"/>
        </w:rPr>
        <w:t>Materiały do metalizacji</w:t>
      </w:r>
    </w:p>
    <w:p w:rsidR="002537EB" w:rsidRPr="002537EB" w:rsidRDefault="002537EB" w:rsidP="002537EB">
      <w:pPr>
        <w:autoSpaceDE w:val="0"/>
        <w:autoSpaceDN w:val="0"/>
        <w:adjustRightInd w:val="0"/>
        <w:spacing w:line="360" w:lineRule="auto"/>
        <w:rPr>
          <w:rFonts w:eastAsiaTheme="minorHAnsi"/>
          <w:sz w:val="22"/>
          <w:szCs w:val="22"/>
          <w:lang w:eastAsia="en-US"/>
        </w:rPr>
      </w:pPr>
      <w:r w:rsidRPr="002537EB">
        <w:rPr>
          <w:rFonts w:eastAsiaTheme="minorHAnsi"/>
          <w:sz w:val="22"/>
          <w:szCs w:val="22"/>
          <w:lang w:eastAsia="en-US"/>
        </w:rPr>
        <w:t>Nakładanie powłoki cynko</w:t>
      </w:r>
      <w:r>
        <w:rPr>
          <w:rFonts w:eastAsiaTheme="minorHAnsi"/>
          <w:sz w:val="22"/>
          <w:szCs w:val="22"/>
          <w:lang w:eastAsia="en-US"/>
        </w:rPr>
        <w:t>wej natryskiwanej cieplnie należ</w:t>
      </w:r>
      <w:r w:rsidRPr="002537EB">
        <w:rPr>
          <w:rFonts w:eastAsiaTheme="minorHAnsi"/>
          <w:sz w:val="22"/>
          <w:szCs w:val="22"/>
          <w:lang w:eastAsia="en-US"/>
        </w:rPr>
        <w:t>y</w:t>
      </w:r>
      <w:r>
        <w:rPr>
          <w:rFonts w:eastAsiaTheme="minorHAnsi"/>
          <w:sz w:val="22"/>
          <w:szCs w:val="22"/>
          <w:lang w:eastAsia="en-US"/>
        </w:rPr>
        <w:t xml:space="preserve"> wykonać przy zastosowaniu drutó</w:t>
      </w:r>
      <w:r w:rsidRPr="002537EB">
        <w:rPr>
          <w:rFonts w:eastAsiaTheme="minorHAnsi"/>
          <w:sz w:val="22"/>
          <w:szCs w:val="22"/>
          <w:lang w:eastAsia="en-US"/>
        </w:rPr>
        <w:t>w</w:t>
      </w:r>
    </w:p>
    <w:p w:rsidR="002537EB" w:rsidRPr="002537EB" w:rsidRDefault="002537EB" w:rsidP="002537EB">
      <w:pPr>
        <w:autoSpaceDE w:val="0"/>
        <w:autoSpaceDN w:val="0"/>
        <w:adjustRightInd w:val="0"/>
        <w:spacing w:line="360" w:lineRule="auto"/>
        <w:rPr>
          <w:rFonts w:eastAsiaTheme="minorHAnsi"/>
          <w:sz w:val="22"/>
          <w:szCs w:val="22"/>
          <w:lang w:eastAsia="en-US"/>
        </w:rPr>
      </w:pPr>
      <w:r w:rsidRPr="002537EB">
        <w:rPr>
          <w:rFonts w:eastAsiaTheme="minorHAnsi"/>
          <w:sz w:val="22"/>
          <w:szCs w:val="22"/>
          <w:lang w:eastAsia="en-US"/>
        </w:rPr>
        <w:lastRenderedPageBreak/>
        <w:t>cynkowych spełniających wymagania PN-M-69412:1973. Czystość zastosowanego cynku ma być nie</w:t>
      </w:r>
    </w:p>
    <w:p w:rsidR="002537EB" w:rsidRPr="002537EB" w:rsidRDefault="002537EB" w:rsidP="002537EB">
      <w:pPr>
        <w:spacing w:line="360" w:lineRule="auto"/>
        <w:rPr>
          <w:rFonts w:eastAsiaTheme="minorHAnsi"/>
          <w:sz w:val="22"/>
          <w:szCs w:val="22"/>
          <w:lang w:eastAsia="en-US"/>
        </w:rPr>
      </w:pPr>
      <w:r>
        <w:rPr>
          <w:rFonts w:eastAsiaTheme="minorHAnsi"/>
          <w:sz w:val="22"/>
          <w:szCs w:val="22"/>
          <w:lang w:eastAsia="en-US"/>
        </w:rPr>
        <w:t>mniejsza niż</w:t>
      </w:r>
      <w:r w:rsidRPr="002537EB">
        <w:rPr>
          <w:rFonts w:eastAsiaTheme="minorHAnsi"/>
          <w:sz w:val="22"/>
          <w:szCs w:val="22"/>
          <w:lang w:eastAsia="en-US"/>
        </w:rPr>
        <w:t xml:space="preserve"> 99,99% zgodnie PN-H-82200.</w:t>
      </w:r>
    </w:p>
    <w:p w:rsidR="002537EB" w:rsidRPr="002537EB" w:rsidRDefault="002537EB" w:rsidP="002537EB"/>
    <w:p w:rsidR="003829B7" w:rsidRPr="00006962" w:rsidRDefault="003829B7" w:rsidP="00006962">
      <w:pPr>
        <w:pStyle w:val="Nagwek1"/>
        <w:spacing w:line="360" w:lineRule="auto"/>
        <w:jc w:val="both"/>
        <w:rPr>
          <w:rFonts w:cs="Times New Roman"/>
          <w:sz w:val="22"/>
          <w:szCs w:val="22"/>
        </w:rPr>
      </w:pPr>
      <w:r w:rsidRPr="00006962">
        <w:rPr>
          <w:rFonts w:cs="Times New Roman"/>
          <w:sz w:val="22"/>
          <w:szCs w:val="22"/>
        </w:rPr>
        <w:t>3.SPRZĘT</w:t>
      </w:r>
    </w:p>
    <w:p w:rsidR="003829B7" w:rsidRPr="00006962" w:rsidRDefault="003829B7" w:rsidP="00006962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006962">
        <w:rPr>
          <w:sz w:val="22"/>
          <w:szCs w:val="22"/>
        </w:rPr>
        <w:t>Ogólne wymagania dotyczące sprzętu podano w Specyfikacji Technicznej ST 00 Wymagania ogólne. Wykonawca jest zobowiązany do używania sprzętu zaakceptowanego przez Inspektora Nadzoru.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Jakikolwiek sprzęt, maszyny lub narzędzia nie gwarantujące zachowania wymagań jakościowych robót i bezpieczeństwa zostaną przez Inspektora Nadzoru zdyskwalifiko</w:t>
      </w:r>
      <w:r w:rsidR="00006962">
        <w:rPr>
          <w:rFonts w:ascii="Times New Roman" w:eastAsia="MS Mincho" w:hAnsi="Times New Roman" w:cs="Times New Roman"/>
          <w:sz w:val="22"/>
          <w:szCs w:val="22"/>
        </w:rPr>
        <w:t>wane i niedopuszczone do robót.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bCs/>
          <w:sz w:val="22"/>
          <w:szCs w:val="22"/>
        </w:rPr>
      </w:pPr>
      <w:r w:rsidRPr="00006962">
        <w:rPr>
          <w:rFonts w:ascii="Times New Roman" w:eastAsia="MS Mincho" w:hAnsi="Times New Roman" w:cs="Times New Roman"/>
          <w:bCs/>
          <w:sz w:val="22"/>
          <w:szCs w:val="22"/>
        </w:rPr>
        <w:t>Odtłuszczanie konstrukcji stalowej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 xml:space="preserve">Odtłuszczanie konstrukcji należy przeprowadzić przy użyciu czystych szmat </w:t>
      </w:r>
      <w:r w:rsidR="00006962" w:rsidRPr="00006962">
        <w:rPr>
          <w:rFonts w:ascii="Times New Roman" w:eastAsia="MS Mincho" w:hAnsi="Times New Roman" w:cs="Times New Roman"/>
          <w:sz w:val="22"/>
          <w:szCs w:val="22"/>
        </w:rPr>
        <w:t>nasączonych rozpuszczalnikiem.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bCs/>
          <w:sz w:val="22"/>
          <w:szCs w:val="22"/>
        </w:rPr>
      </w:pPr>
      <w:r w:rsidRPr="00006962">
        <w:rPr>
          <w:rFonts w:ascii="Times New Roman" w:eastAsia="MS Mincho" w:hAnsi="Times New Roman" w:cs="Times New Roman"/>
          <w:bCs/>
          <w:sz w:val="22"/>
          <w:szCs w:val="22"/>
        </w:rPr>
        <w:t>Sprzęt do czyszczenia konstrukcji</w:t>
      </w:r>
    </w:p>
    <w:p w:rsidR="00EE5689" w:rsidRPr="008156F2" w:rsidRDefault="00EE5689" w:rsidP="008156F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 xml:space="preserve">Czyszczenie  strumieniowo-ścierne  powierzchni  stalowych,   z  uwagi  na konieczność  przygotowania  powierzchni  do  malowania,  należy  przeprowadzić mechanicznie, urządzeniami o działaniu  strumieniowo-ściernym dowolnego typu, zaakceptowanymi przez Inspektora Nadzoru. W miejscach trudno dostępnych,  o niejednolitych płaszczyznach, w miejscach silnych wżerów korozyjnych należy dodatkowo stosować sprzęt ręczny (młotki, iglice). Sprzęt do czyszczenia strumieniowo-ściernego oraz do przedmuchiwania lub odkurzania  powierzchni  musi  zapewniać  </w:t>
      </w:r>
      <w:r w:rsidRPr="008156F2">
        <w:rPr>
          <w:rFonts w:ascii="Times New Roman" w:eastAsia="MS Mincho" w:hAnsi="Times New Roman" w:cs="Times New Roman"/>
          <w:sz w:val="22"/>
          <w:szCs w:val="22"/>
        </w:rPr>
        <w:t>strumień  odoliwionego i suchego powietrza.</w:t>
      </w:r>
    </w:p>
    <w:p w:rsidR="008156F2" w:rsidRPr="008156F2" w:rsidRDefault="008156F2" w:rsidP="008156F2">
      <w:pPr>
        <w:autoSpaceDE w:val="0"/>
        <w:autoSpaceDN w:val="0"/>
        <w:adjustRightInd w:val="0"/>
        <w:spacing w:line="360" w:lineRule="auto"/>
        <w:jc w:val="both"/>
        <w:rPr>
          <w:rFonts w:eastAsia="Arial,Bold"/>
          <w:bCs/>
          <w:sz w:val="22"/>
          <w:szCs w:val="22"/>
          <w:lang w:eastAsia="en-US"/>
        </w:rPr>
      </w:pPr>
      <w:r w:rsidRPr="008156F2">
        <w:rPr>
          <w:rFonts w:eastAsia="Arial,Bold"/>
          <w:bCs/>
          <w:sz w:val="22"/>
          <w:szCs w:val="22"/>
          <w:lang w:eastAsia="en-US"/>
        </w:rPr>
        <w:t>Sprzęt do nakładania powłoki cynkowej natryskiwanej cieplnie</w:t>
      </w:r>
    </w:p>
    <w:p w:rsidR="008156F2" w:rsidRPr="008156F2" w:rsidRDefault="008156F2" w:rsidP="008156F2">
      <w:pPr>
        <w:autoSpaceDE w:val="0"/>
        <w:autoSpaceDN w:val="0"/>
        <w:adjustRightInd w:val="0"/>
        <w:spacing w:line="360" w:lineRule="auto"/>
        <w:jc w:val="both"/>
        <w:rPr>
          <w:rFonts w:eastAsia="Arial,Bold"/>
          <w:sz w:val="22"/>
          <w:szCs w:val="22"/>
          <w:lang w:eastAsia="en-US"/>
        </w:rPr>
      </w:pPr>
      <w:r w:rsidRPr="008156F2">
        <w:rPr>
          <w:rFonts w:eastAsia="Arial,Bold"/>
          <w:sz w:val="22"/>
          <w:szCs w:val="22"/>
          <w:lang w:eastAsia="en-US"/>
        </w:rPr>
        <w:t>Do nakładania powłoki cyn</w:t>
      </w:r>
      <w:r>
        <w:rPr>
          <w:rFonts w:eastAsia="Arial,Bold"/>
          <w:sz w:val="22"/>
          <w:szCs w:val="22"/>
          <w:lang w:eastAsia="en-US"/>
        </w:rPr>
        <w:t xml:space="preserve">kowej natryskiwanej cieplnie można używać pistoletów płomieniowych lub </w:t>
      </w:r>
      <w:r w:rsidRPr="008156F2">
        <w:rPr>
          <w:rFonts w:eastAsia="Arial,Bold"/>
          <w:sz w:val="22"/>
          <w:szCs w:val="22"/>
          <w:lang w:eastAsia="en-US"/>
        </w:rPr>
        <w:t>łukowych. Powłoki mogą być nakładane rę</w:t>
      </w:r>
      <w:r>
        <w:rPr>
          <w:rFonts w:eastAsia="Arial,Bold"/>
          <w:sz w:val="22"/>
          <w:szCs w:val="22"/>
          <w:lang w:eastAsia="en-US"/>
        </w:rPr>
        <w:t>cznie lub w sposó</w:t>
      </w:r>
      <w:r w:rsidRPr="008156F2">
        <w:rPr>
          <w:rFonts w:eastAsia="Arial,Bold"/>
          <w:sz w:val="22"/>
          <w:szCs w:val="22"/>
          <w:lang w:eastAsia="en-US"/>
        </w:rPr>
        <w:t>b zmechanizowany.</w:t>
      </w:r>
    </w:p>
    <w:p w:rsidR="00EE5689" w:rsidRPr="00006962" w:rsidRDefault="00EE5689" w:rsidP="008156F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bCs/>
          <w:sz w:val="22"/>
          <w:szCs w:val="22"/>
        </w:rPr>
        <w:t>Sprzęt do malowania</w:t>
      </w:r>
    </w:p>
    <w:p w:rsidR="00EE5689" w:rsidRPr="00006962" w:rsidRDefault="00EE5689" w:rsidP="008156F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Maszyna do natrysku hydrodynamicznego (najlepiej tłokowa) o przełożeniu min. l :60.</w:t>
      </w:r>
    </w:p>
    <w:p w:rsidR="00EE5689" w:rsidRPr="00006962" w:rsidRDefault="00EE5689" w:rsidP="008156F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Urządzenie musi być zaakceptowane przez Inspektora Nadzoru. Prawidłowe ustawienie parametrów matowania natryskowego (średnica dyszy, gęstość materiału, ciśnienie) należy przeprowadzać na próbnych powierzchniach i uzyskać akceptację Inspektora Nadzoru.</w:t>
      </w:r>
    </w:p>
    <w:p w:rsidR="00EE5689" w:rsidRPr="00006962" w:rsidRDefault="00EE5689" w:rsidP="00006962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3829B7" w:rsidRPr="00006962" w:rsidRDefault="003829B7" w:rsidP="00006962">
      <w:pPr>
        <w:pStyle w:val="Nagwek1"/>
        <w:tabs>
          <w:tab w:val="clear" w:pos="0"/>
          <w:tab w:val="left" w:pos="708"/>
        </w:tabs>
        <w:spacing w:line="360" w:lineRule="auto"/>
        <w:jc w:val="both"/>
        <w:rPr>
          <w:rFonts w:cs="Times New Roman"/>
          <w:sz w:val="22"/>
          <w:szCs w:val="22"/>
        </w:rPr>
      </w:pPr>
      <w:r w:rsidRPr="00006962">
        <w:rPr>
          <w:rFonts w:cs="Times New Roman"/>
          <w:sz w:val="22"/>
          <w:szCs w:val="22"/>
        </w:rPr>
        <w:t>4.TRANSPORT</w:t>
      </w:r>
    </w:p>
    <w:p w:rsidR="003829B7" w:rsidRPr="00006962" w:rsidRDefault="003829B7" w:rsidP="00006962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006962">
        <w:rPr>
          <w:sz w:val="22"/>
          <w:szCs w:val="22"/>
        </w:rPr>
        <w:t>Ogólne wymagania dotyczące transportu podano w Specyfikacji Technicznej ST 00 Wymagania ogólne. Wykonawca jest zobowiązany do zastosowania transportu zaakceptowanego przez Inspektora Nadzoru.</w:t>
      </w:r>
      <w:r w:rsidR="003F165D" w:rsidRPr="00006962">
        <w:rPr>
          <w:sz w:val="22"/>
          <w:szCs w:val="22"/>
        </w:rPr>
        <w:t xml:space="preserve"> 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Transport wyrobów lakierowych i rozcieńczalników winien odbywać się z zachowaniem obowiązujących przepisów o przewozie materiałów niebezpiecznych określonych w normach przedmiotowych i wg PN-89/C-81400.</w:t>
      </w:r>
    </w:p>
    <w:p w:rsidR="00EE5689" w:rsidRPr="00006962" w:rsidRDefault="00EE5689" w:rsidP="00006962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006962">
        <w:rPr>
          <w:sz w:val="22"/>
          <w:szCs w:val="22"/>
        </w:rPr>
        <w:t>Środki transportu:</w:t>
      </w:r>
    </w:p>
    <w:p w:rsidR="00EE5689" w:rsidRPr="00006962" w:rsidRDefault="00EE5689" w:rsidP="00006962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006962">
        <w:rPr>
          <w:sz w:val="22"/>
          <w:szCs w:val="22"/>
        </w:rPr>
        <w:lastRenderedPageBreak/>
        <w:t>Samochody skrzyniowe</w:t>
      </w:r>
    </w:p>
    <w:p w:rsidR="00EE5689" w:rsidRPr="00006962" w:rsidRDefault="00EE5689" w:rsidP="00006962">
      <w:pPr>
        <w:spacing w:line="360" w:lineRule="auto"/>
        <w:jc w:val="both"/>
        <w:rPr>
          <w:sz w:val="22"/>
          <w:szCs w:val="22"/>
        </w:rPr>
      </w:pPr>
      <w:r w:rsidRPr="00006962">
        <w:rPr>
          <w:sz w:val="22"/>
          <w:szCs w:val="22"/>
        </w:rPr>
        <w:t>Pontony robocze</w:t>
      </w:r>
    </w:p>
    <w:p w:rsidR="00EE5689" w:rsidRPr="00006962" w:rsidRDefault="00EE5689" w:rsidP="00006962">
      <w:pPr>
        <w:spacing w:line="360" w:lineRule="auto"/>
        <w:jc w:val="both"/>
        <w:rPr>
          <w:sz w:val="22"/>
          <w:szCs w:val="22"/>
        </w:rPr>
      </w:pPr>
      <w:r w:rsidRPr="00006962">
        <w:rPr>
          <w:sz w:val="22"/>
          <w:szCs w:val="22"/>
        </w:rPr>
        <w:t>Holownik</w:t>
      </w:r>
    </w:p>
    <w:p w:rsidR="00EE5689" w:rsidRPr="00006962" w:rsidRDefault="00EE5689" w:rsidP="00006962">
      <w:pPr>
        <w:spacing w:line="360" w:lineRule="auto"/>
        <w:jc w:val="both"/>
        <w:rPr>
          <w:sz w:val="22"/>
          <w:szCs w:val="22"/>
        </w:rPr>
      </w:pPr>
      <w:r w:rsidRPr="00006962">
        <w:rPr>
          <w:sz w:val="22"/>
          <w:szCs w:val="22"/>
        </w:rPr>
        <w:t>Łódź robocza</w:t>
      </w:r>
    </w:p>
    <w:p w:rsidR="00EE5689" w:rsidRPr="00006962" w:rsidRDefault="00EE5689" w:rsidP="00006962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006962">
        <w:rPr>
          <w:sz w:val="22"/>
          <w:szCs w:val="22"/>
        </w:rPr>
        <w:t>Samochody niskopodwoziowe</w:t>
      </w:r>
    </w:p>
    <w:p w:rsidR="003829B7" w:rsidRPr="00006962" w:rsidRDefault="003829B7" w:rsidP="00006962">
      <w:pPr>
        <w:pStyle w:val="WW-Tekstpodstawowy3"/>
        <w:suppressAutoHyphens w:val="0"/>
        <w:rPr>
          <w:sz w:val="22"/>
          <w:szCs w:val="22"/>
        </w:rPr>
      </w:pPr>
    </w:p>
    <w:p w:rsidR="003829B7" w:rsidRPr="00006962" w:rsidRDefault="003829B7" w:rsidP="00006962">
      <w:pPr>
        <w:pStyle w:val="Nagwek1"/>
        <w:spacing w:line="360" w:lineRule="auto"/>
        <w:jc w:val="both"/>
        <w:rPr>
          <w:rFonts w:cs="Times New Roman"/>
          <w:sz w:val="22"/>
          <w:szCs w:val="22"/>
        </w:rPr>
      </w:pPr>
      <w:r w:rsidRPr="00006962">
        <w:rPr>
          <w:rFonts w:cs="Times New Roman"/>
          <w:sz w:val="22"/>
          <w:szCs w:val="22"/>
        </w:rPr>
        <w:t>5.WYKONANIE ROBÓT</w:t>
      </w:r>
    </w:p>
    <w:p w:rsidR="00EE5689" w:rsidRPr="00006962" w:rsidRDefault="003829B7" w:rsidP="00006962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006962">
        <w:rPr>
          <w:sz w:val="22"/>
          <w:szCs w:val="22"/>
        </w:rPr>
        <w:t>Ogólne wymagania dotyczące wykonania robót podano w Specyfikacji Technicznej ST 00 Wymag</w:t>
      </w:r>
      <w:r w:rsidR="00364326" w:rsidRPr="00006962">
        <w:rPr>
          <w:sz w:val="22"/>
          <w:szCs w:val="22"/>
        </w:rPr>
        <w:t xml:space="preserve">ania ogólne. Wykonanie robót </w:t>
      </w:r>
      <w:r w:rsidRPr="00006962">
        <w:rPr>
          <w:sz w:val="22"/>
          <w:szCs w:val="22"/>
        </w:rPr>
        <w:t>beto</w:t>
      </w:r>
      <w:r w:rsidR="00364326" w:rsidRPr="00006962">
        <w:rPr>
          <w:sz w:val="22"/>
          <w:szCs w:val="22"/>
        </w:rPr>
        <w:t>no</w:t>
      </w:r>
      <w:r w:rsidRPr="00006962">
        <w:rPr>
          <w:sz w:val="22"/>
          <w:szCs w:val="22"/>
        </w:rPr>
        <w:t xml:space="preserve">wych musi być zgodne z Dokumentacją Projektową,  Specyfikacją Techniczną i </w:t>
      </w:r>
      <w:r w:rsidR="00006962" w:rsidRPr="00006962">
        <w:rPr>
          <w:sz w:val="22"/>
          <w:szCs w:val="22"/>
        </w:rPr>
        <w:t>poleceniami Inspektora Nadzoru.</w:t>
      </w:r>
    </w:p>
    <w:p w:rsidR="000653FA" w:rsidRDefault="000653FA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bCs/>
          <w:sz w:val="22"/>
          <w:szCs w:val="22"/>
        </w:rPr>
      </w:pP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bCs/>
          <w:sz w:val="22"/>
          <w:szCs w:val="22"/>
        </w:rPr>
      </w:pPr>
      <w:r w:rsidRPr="00006962">
        <w:rPr>
          <w:rFonts w:ascii="Times New Roman" w:eastAsia="MS Mincho" w:hAnsi="Times New Roman" w:cs="Times New Roman"/>
          <w:bCs/>
          <w:sz w:val="22"/>
          <w:szCs w:val="22"/>
        </w:rPr>
        <w:t>Projekt technologiczny i harmonogram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Wykonawca przedstawi Inspektora Nadzoru  do akceptacji projekt technologiczny zabezpieczenia antykorozyjnego określający: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• rodzaj materiałów z uwzględnieniem wymogów podanych w pkt. 2 niniejszej SST,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• grubości warstw,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• wymogi odnośnie przygotowania powierzchni,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Wykonawca przedstawi Inspektorowi Nadzoru do akceptacji projekt organizacji i harmonogram robót uwzględniające wszystkie warunki, w jakich będzie wykonane p</w:t>
      </w:r>
      <w:r w:rsidR="00006962">
        <w:rPr>
          <w:rFonts w:ascii="Times New Roman" w:eastAsia="MS Mincho" w:hAnsi="Times New Roman" w:cs="Times New Roman"/>
          <w:sz w:val="22"/>
          <w:szCs w:val="22"/>
        </w:rPr>
        <w:t>okrywanie powłokami malarskimi.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bCs/>
          <w:sz w:val="22"/>
          <w:szCs w:val="22"/>
        </w:rPr>
      </w:pPr>
      <w:r w:rsidRPr="00006962">
        <w:rPr>
          <w:rFonts w:ascii="Times New Roman" w:eastAsia="MS Mincho" w:hAnsi="Times New Roman" w:cs="Times New Roman"/>
          <w:bCs/>
          <w:sz w:val="22"/>
          <w:szCs w:val="22"/>
        </w:rPr>
        <w:t>Przygotowanie powierzchni do malowania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Przed rozpoczęciem czyszczenia konstrukcji konieczne jest stosowanie zabezpieczeń zapobiegających przedostawaniu się produktów oczyszczania i farb (w wyniku malowania) do zalewu lub na przyległy teren poprzez rozpięcie folii lub plandek pod i po bokach czyszczonych lub malowanych elementów. Powierzchnię należy oczyścić do stopnia czystości Sa 2,5 wg ISO 8501-1 lub ISO 8501-2. Sposób czyszczenia pozostawia się do uznania Wykonawcy, musi on jednak gwarantować uzyskanie wymaganego stopnia czystości i być zaakceptowany przez Inspektora Nadzoru. Chropowatość powierzchni do malowania wg ISO 8503-2 powinien być dostosowany do rodzaju stosowanych zestawów malarskich. Wykonawca w zależności od możliwości wykonawczych i w uzgodnieniu z Inspektora  Nadzoru   określi  wielkość  działek  roboczych,  mając  na  uwadze potrzebę   zabezpieczenia   antykorozyjnego   odkrytych   połaci   i   ochronę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wykonywanych zabezpieczeń antykorozyjnych w czasie dalszych prac przy usuwaniu powłok. Pył i kurz należy usunąć z oczyszczonych powierzchni bezpośrednio przed malowaniem przy pomocy odkurzaczy przemysłowych.</w:t>
      </w:r>
    </w:p>
    <w:p w:rsidR="002537EB" w:rsidRDefault="002537EB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bCs/>
          <w:sz w:val="22"/>
          <w:szCs w:val="22"/>
        </w:rPr>
      </w:pPr>
      <w:r>
        <w:rPr>
          <w:rFonts w:ascii="Times New Roman" w:eastAsia="MS Mincho" w:hAnsi="Times New Roman" w:cs="Times New Roman"/>
          <w:bCs/>
          <w:sz w:val="22"/>
          <w:szCs w:val="22"/>
        </w:rPr>
        <w:t>Nanoszenie warstwy metalu – Metalizacja</w:t>
      </w:r>
    </w:p>
    <w:p w:rsidR="002537EB" w:rsidRPr="002537EB" w:rsidRDefault="002537EB" w:rsidP="002537EB">
      <w:pPr>
        <w:spacing w:line="360" w:lineRule="auto"/>
        <w:jc w:val="both"/>
        <w:rPr>
          <w:sz w:val="22"/>
          <w:szCs w:val="22"/>
        </w:rPr>
      </w:pPr>
      <w:r w:rsidRPr="002537EB">
        <w:rPr>
          <w:sz w:val="22"/>
          <w:szCs w:val="22"/>
        </w:rPr>
        <w:t>Metalizację należy przeprowadzić zgodnie z PN-ISO 22063 i PN-H 04684.</w:t>
      </w:r>
    </w:p>
    <w:p w:rsidR="002537EB" w:rsidRPr="002537EB" w:rsidRDefault="002537EB" w:rsidP="002537EB">
      <w:pPr>
        <w:spacing w:line="360" w:lineRule="auto"/>
        <w:jc w:val="both"/>
        <w:rPr>
          <w:sz w:val="22"/>
          <w:szCs w:val="22"/>
        </w:rPr>
      </w:pPr>
      <w:r w:rsidRPr="002537EB">
        <w:rPr>
          <w:sz w:val="22"/>
          <w:szCs w:val="22"/>
        </w:rPr>
        <w:lastRenderedPageBreak/>
        <w:t xml:space="preserve">Natryskiwanie nie może być prowadzone w warunkach, w których może wystąpić skraplanie wody </w:t>
      </w:r>
      <w:r w:rsidRPr="002537EB">
        <w:rPr>
          <w:sz w:val="22"/>
          <w:szCs w:val="22"/>
        </w:rPr>
        <w:br/>
        <w:t>na powierzchni przeznaczonej do powlekania. Okres między przygotowanie</w:t>
      </w:r>
      <w:r>
        <w:rPr>
          <w:sz w:val="22"/>
          <w:szCs w:val="22"/>
        </w:rPr>
        <w:t xml:space="preserve">m powierzchni do natryskiwania  </w:t>
      </w:r>
      <w:r w:rsidRPr="002537EB">
        <w:rPr>
          <w:sz w:val="22"/>
          <w:szCs w:val="22"/>
        </w:rPr>
        <w:t>a samą operacją nie powinien przekraczać 4 h.</w:t>
      </w:r>
    </w:p>
    <w:p w:rsidR="002537EB" w:rsidRPr="002537EB" w:rsidRDefault="002537EB" w:rsidP="002537EB">
      <w:pPr>
        <w:spacing w:line="360" w:lineRule="auto"/>
        <w:jc w:val="both"/>
        <w:rPr>
          <w:sz w:val="22"/>
          <w:szCs w:val="22"/>
        </w:rPr>
      </w:pPr>
      <w:r w:rsidRPr="002537EB">
        <w:rPr>
          <w:sz w:val="22"/>
          <w:szCs w:val="22"/>
        </w:rPr>
        <w:t>Natryskiwanie należy przeprowadzić, gdy temp. pokrywanej powierzchni jest o co najmniej 3</w:t>
      </w:r>
      <w:r w:rsidRPr="002537EB">
        <w:rPr>
          <w:sz w:val="22"/>
          <w:szCs w:val="22"/>
          <w:vertAlign w:val="superscript"/>
        </w:rPr>
        <w:t>o</w:t>
      </w:r>
      <w:r w:rsidRPr="002537EB">
        <w:rPr>
          <w:sz w:val="22"/>
          <w:szCs w:val="22"/>
        </w:rPr>
        <w:t xml:space="preserve">C wyższa </w:t>
      </w:r>
      <w:r>
        <w:rPr>
          <w:sz w:val="22"/>
          <w:szCs w:val="22"/>
        </w:rPr>
        <w:t xml:space="preserve"> </w:t>
      </w:r>
      <w:r w:rsidRPr="002537EB">
        <w:rPr>
          <w:sz w:val="22"/>
          <w:szCs w:val="22"/>
        </w:rPr>
        <w:t>od temp. punktu rosy. Druty stosowane do natryskiw</w:t>
      </w:r>
      <w:r>
        <w:rPr>
          <w:sz w:val="22"/>
          <w:szCs w:val="22"/>
        </w:rPr>
        <w:t>ania powinny spełniać wymagania norm określone w PN-H 04684.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bCs/>
          <w:sz w:val="22"/>
          <w:szCs w:val="22"/>
        </w:rPr>
      </w:pPr>
      <w:r w:rsidRPr="00006962">
        <w:rPr>
          <w:rFonts w:ascii="Times New Roman" w:eastAsia="MS Mincho" w:hAnsi="Times New Roman" w:cs="Times New Roman"/>
          <w:bCs/>
          <w:sz w:val="22"/>
          <w:szCs w:val="22"/>
        </w:rPr>
        <w:t>Nanoszenie powłok malarskich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Inspektor Nadzoru może zarządzić wykonanie próbnych powłok malarskich na wytypowanych fragmentach konstrukcji w celu oceny ich jakości, przyczepności do podłoża, bądź przydatności zaproponowanych przez Wykonawcę technik nanoszenia powłok i eliminacji technik nie gwarantujących odpowiedniej jakości robót.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bCs/>
          <w:sz w:val="22"/>
          <w:szCs w:val="22"/>
        </w:rPr>
      </w:pPr>
      <w:r w:rsidRPr="00006962">
        <w:rPr>
          <w:rFonts w:ascii="Times New Roman" w:eastAsia="MS Mincho" w:hAnsi="Times New Roman" w:cs="Times New Roman"/>
          <w:bCs/>
          <w:sz w:val="22"/>
          <w:szCs w:val="22"/>
        </w:rPr>
        <w:t>Warunki wykonywania prac malarskich</w:t>
      </w:r>
      <w:r w:rsidR="00006962">
        <w:rPr>
          <w:rFonts w:ascii="Times New Roman" w:eastAsia="MS Mincho" w:hAnsi="Times New Roman" w:cs="Times New Roman"/>
          <w:bCs/>
          <w:sz w:val="22"/>
          <w:szCs w:val="22"/>
        </w:rPr>
        <w:t>: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 xml:space="preserve">Prace malarskie należy prowadzić w warunkach określonych w Instrukcji stosowania farby. Warunki przeprowadzania prac malarskich określa również PN- 71/H-97053 pkt.6 i PN-79/H-97070 pkt. 7.5. Temperatura powietrza powinna być zawsze wyższa o min. </w:t>
      </w:r>
      <w:smartTag w:uri="urn:schemas-microsoft-com:office:smarttags" w:element="metricconverter">
        <w:smartTagPr>
          <w:attr w:name="ProductID" w:val="3ﾰC"/>
        </w:smartTagPr>
        <w:r w:rsidRPr="00006962">
          <w:rPr>
            <w:rFonts w:ascii="Times New Roman" w:eastAsia="MS Mincho" w:hAnsi="Times New Roman" w:cs="Times New Roman"/>
            <w:sz w:val="22"/>
            <w:szCs w:val="22"/>
          </w:rPr>
          <w:t>3°C</w:t>
        </w:r>
      </w:smartTag>
      <w:r w:rsidRPr="00006962">
        <w:rPr>
          <w:rFonts w:ascii="Times New Roman" w:eastAsia="MS Mincho" w:hAnsi="Times New Roman" w:cs="Times New Roman"/>
          <w:sz w:val="22"/>
          <w:szCs w:val="22"/>
        </w:rPr>
        <w:t xml:space="preserve"> od temperatury punktu rosy dla danego ciśnienia i wilgotności Nie wolno prowadzić robót malarskich w czasie deszczu, mgły. Należy przestrzegać wymagań wilgotności i temperatury podanych w karcie producenta. Należy przestrzegać warunku, by świeża powłoka malarska nie była narażona w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czasie schnięcia na działanie kurzu, deszczu oraz innych zanieczyszczeń i sezonowała się w warunkach podanych przez producenta. Należy stosować specjalne osłony od strony jezdni, zapobiegające zachlapywaniu przez przejeżdżające pojazdy. Należy przestrzegać czasu schnięcia poszczególnych warstw oraz odstępów czasowych do nanoszenia następnej warstwy.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bCs/>
          <w:sz w:val="22"/>
          <w:szCs w:val="22"/>
        </w:rPr>
      </w:pPr>
      <w:r w:rsidRPr="00006962">
        <w:rPr>
          <w:rFonts w:ascii="Times New Roman" w:eastAsia="MS Mincho" w:hAnsi="Times New Roman" w:cs="Times New Roman"/>
          <w:bCs/>
          <w:sz w:val="22"/>
          <w:szCs w:val="22"/>
        </w:rPr>
        <w:t>Przygotowanie materiałów mala</w:t>
      </w:r>
      <w:r w:rsidR="00006962">
        <w:rPr>
          <w:rFonts w:ascii="Times New Roman" w:eastAsia="MS Mincho" w:hAnsi="Times New Roman" w:cs="Times New Roman"/>
          <w:bCs/>
          <w:sz w:val="22"/>
          <w:szCs w:val="22"/>
        </w:rPr>
        <w:t>rskich oraz sprzętu: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Przed użyciem materiałów malarskich należy sprawdzić ich atesty. Inspektor Nadzoru może zalecić wykonanie badań kontrolnych, wybranych lub pełnych, przewidzianych w zestawie wymagań dla danego materiału i wg metod przewidzianych w odpowiednich normach. Pędzle musza być czyste, umyte w rozpuszczalniku (rozcieńczalniku), wyżęte w lnianej szmacie i wysuszone. Pistolety natryskowe muszą być czyste, z drożnymi dyszami. Pistolety i pędzle należy czyścić bezpośrednio po pracy.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bCs/>
          <w:sz w:val="22"/>
          <w:szCs w:val="22"/>
        </w:rPr>
      </w:pPr>
      <w:r w:rsidRPr="00006962">
        <w:rPr>
          <w:rFonts w:ascii="Times New Roman" w:eastAsia="MS Mincho" w:hAnsi="Times New Roman" w:cs="Times New Roman"/>
          <w:bCs/>
          <w:sz w:val="22"/>
          <w:szCs w:val="22"/>
        </w:rPr>
        <w:t>Wykonanie podkładu gruntującego</w:t>
      </w:r>
    </w:p>
    <w:p w:rsidR="00EE5689" w:rsidRPr="000A3F2C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Podkład gruntujący należy nanosić zgodnie z zaleceniami producenta. Należy nanieść tyle warstw farby, aby otrzymać powłokę o grubości wg projektu. Czas schnięcia każdej powłoki podany jest w kartach producenta, przy niższych temperaturach powietrza czas ten odpowiednie się wydłuża. Podkład gruntujący należy szczególnie starannie nakładać w miejscach łączenia elementów konstrukcji na spoinach, śrubach i krawędziach. Przed nałożeniem warstwy gruntującej należy dodatkową warstwę farby nałożyć na krawędzie, spoiny, śruby itp.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bCs/>
          <w:sz w:val="22"/>
          <w:szCs w:val="22"/>
        </w:rPr>
      </w:pPr>
      <w:r w:rsidRPr="00006962">
        <w:rPr>
          <w:rFonts w:ascii="Times New Roman" w:eastAsia="MS Mincho" w:hAnsi="Times New Roman" w:cs="Times New Roman"/>
          <w:bCs/>
          <w:sz w:val="22"/>
          <w:szCs w:val="22"/>
        </w:rPr>
        <w:t>Malowanie nawierzchniowe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lastRenderedPageBreak/>
        <w:t>Farbę nawierzchniową należy nanosić do grubości wg projektu oraz kart technicznych zestawu malarskiego przestrzegając czasów między malowaniami podanych przez producenta. Przy niższych temperaturach powietrza czas ten odpowiednie się wydłuża. W przypadku dłuższych przerw pomiędzy malowaniami powłoki należy odtłuścić i zszorstkować. Szczeliny w miejscach styków przed nałożeniem pierwszej warstwy nawierzchniowej powinny być wypełnione przy pomocy szpachlówek.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bCs/>
          <w:sz w:val="22"/>
          <w:szCs w:val="22"/>
        </w:rPr>
      </w:pPr>
      <w:r w:rsidRPr="00006962">
        <w:rPr>
          <w:rFonts w:ascii="Times New Roman" w:eastAsia="MS Mincho" w:hAnsi="Times New Roman" w:cs="Times New Roman"/>
          <w:bCs/>
          <w:sz w:val="22"/>
          <w:szCs w:val="22"/>
        </w:rPr>
        <w:t>Użytkowanie powłok malarskich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Powłokom należy w czasie do następnego malowania lub pełnego wysezonowania zapewnić odpowiednie warunki, chroniąc od opadów atmosferycznych, kurzu i brudu.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bCs/>
          <w:sz w:val="22"/>
          <w:szCs w:val="22"/>
        </w:rPr>
        <w:t>Warunki dotyczące bezpieczeństwa i higieny pracy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Prace związane z wykonaniem zabezpieczenia antykorozyjnego stwarzają duże zagrożenie dla zdrowia pracowników, należy więc przestrzegać poniższych zaleceń odnośnie wykonywania prac: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Przy pracach związanych z czyszczeniem powierzchni pod powłoki malarskie należy przestrzegać zasad BHP. Pracownik powinien być zaopatrzony w kombinezon roboczy i okulary ochronne.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Przy pracach związanych z nakładaniem materiałów malarskich należy przestrzegać zasad higieny osobistej, a w szczególności nie przechowywać żywności i ubrania w pomieszczeniach roboczych i w pobliżu stanowisk pracy, nie spożywać posiłków w miejscach pracy, ręce myć w przypadku zabrudzenia farba tamponem zwilżonym w rozcieńczalniku, a po jego odparowaniu woda z mydłem, skórę rak i twarzy posmarować przed praca odpowiednim kremem ochronnym.</w:t>
      </w:r>
    </w:p>
    <w:p w:rsidR="003829B7" w:rsidRPr="00006962" w:rsidRDefault="003829B7" w:rsidP="00006962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3829B7" w:rsidRPr="00006962" w:rsidRDefault="003829B7" w:rsidP="00006962">
      <w:pPr>
        <w:pStyle w:val="Nagwek1"/>
        <w:spacing w:line="360" w:lineRule="auto"/>
        <w:jc w:val="both"/>
        <w:rPr>
          <w:rFonts w:cs="Times New Roman"/>
          <w:sz w:val="22"/>
          <w:szCs w:val="22"/>
        </w:rPr>
      </w:pPr>
      <w:r w:rsidRPr="00006962">
        <w:rPr>
          <w:rFonts w:cs="Times New Roman"/>
          <w:sz w:val="22"/>
          <w:szCs w:val="22"/>
        </w:rPr>
        <w:t>6.KONTROLA JAKOŚCI ROBÓT</w:t>
      </w:r>
    </w:p>
    <w:p w:rsidR="00EE5689" w:rsidRPr="00006962" w:rsidRDefault="003829B7" w:rsidP="00006962">
      <w:pPr>
        <w:pStyle w:val="WW-Tekstpodstawowy3"/>
        <w:suppressAutoHyphens w:val="0"/>
        <w:rPr>
          <w:sz w:val="22"/>
          <w:szCs w:val="22"/>
        </w:rPr>
      </w:pPr>
      <w:r w:rsidRPr="00006962">
        <w:rPr>
          <w:sz w:val="22"/>
          <w:szCs w:val="22"/>
        </w:rPr>
        <w:t>Ogólne wymagania dotyczące kontroli jakości robót podano w Specyfikacji Tech</w:t>
      </w:r>
      <w:r w:rsidR="00006962">
        <w:rPr>
          <w:sz w:val="22"/>
          <w:szCs w:val="22"/>
        </w:rPr>
        <w:t xml:space="preserve">nicznej ST 00 </w:t>
      </w:r>
      <w:r w:rsidR="00006962" w:rsidRPr="00006962">
        <w:rPr>
          <w:sz w:val="22"/>
          <w:szCs w:val="22"/>
        </w:rPr>
        <w:t>Wymagania ogólne.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bCs/>
          <w:sz w:val="22"/>
          <w:szCs w:val="22"/>
        </w:rPr>
        <w:t>Sprawdzenie jakości materiałów malarskich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Ocena materiałów malarskich winna być oparta na atestach Producenta. Producent jest zobowiązany przedstawić Odbiorcy orzeczenie kontroli o jakości wyrobu- a na życzenie Odbiorcy farb do gruntowania zaświadczenie o wynikach ostatnio przeprowadzonych badań pełnych danego materiału. W przypadku braku atestu. Wykonawca powinien przedstawić własne badania wykonane zgodnie z metodami badań określonych w normach przedmiotowych i w zakresie badań uzgodnionych z Inspektorem Nadzoru. Materiały nie spełniające wymogów norm przedmiotowych należy wyeliminować. Wykonawca ma obowiązek kontrolować lepkość materiału malarskiego każdego pojemnika.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bCs/>
          <w:sz w:val="22"/>
          <w:szCs w:val="22"/>
        </w:rPr>
      </w:pPr>
      <w:r w:rsidRPr="00006962">
        <w:rPr>
          <w:rFonts w:ascii="Times New Roman" w:eastAsia="MS Mincho" w:hAnsi="Times New Roman" w:cs="Times New Roman"/>
          <w:bCs/>
          <w:sz w:val="22"/>
          <w:szCs w:val="22"/>
        </w:rPr>
        <w:t>Sprawdzenie przygotowania powierzchni do malowania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Ocenia się następujące właściwości: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• wygląd powierzchni - ocenia się gołym okiem przy świetle dziennym lub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sztucznym przy żarówce o mocy co najmniej 100W. Ocenia się przede wszystkim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szwy spawalnicze, krawędzie, wżery.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• stopień czystości wg PN ISO 8501-1 i 2: 1996 - porównanie z wzorcami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lastRenderedPageBreak/>
        <w:t>• obecność zapyleń wg ISO 8502-3:1992; porównanie z wzorcami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• obecność zatłuszczeń wg.PN-56/C-96022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• wyschnięcie powłoki po myciu przed, malowaniem.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Ocenę przeprowadza się bezpośrednio po przygotowaniu powierzchni, jednak nie później niż po 3 godzinach oraz dodatkowo bezpośrednio przed malowaniem.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bCs/>
          <w:sz w:val="22"/>
          <w:szCs w:val="22"/>
        </w:rPr>
      </w:pPr>
      <w:r w:rsidRPr="00006962">
        <w:rPr>
          <w:rFonts w:ascii="Times New Roman" w:eastAsia="MS Mincho" w:hAnsi="Times New Roman" w:cs="Times New Roman"/>
          <w:bCs/>
          <w:sz w:val="22"/>
          <w:szCs w:val="22"/>
        </w:rPr>
        <w:t>Kontrola nakładania powłok malarskich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Kontrola nakładania powłok malarskich winna przebiegać pod kątem poprawności użytego sprzętu i techniki nakładania materiału malarskiego oraz przestrzegania zaleceń dotyczących warunków pogodowych i zabezpieczenia świeżo wykonanych powłok oraz przestrzegania czasu schnięcia i aklimatyzacji powłok. Inspektor Nadzoru może zalecić pomiar w czasie malowania grubości mokrych powłok poszczególnych warstw wg PN-83/C-81545. Sprawdzeniu podlega liczba wykonanych warstw powłok malarskich. Kontrola wynika z zaleceń normy PN-71/H-9"O 53 i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obejmuje: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• sprawdzenie stopnia wyschnięcia warstwy poprzedniej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• zgodność odstępu czasu malowania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• wygląd wymalowań (wtrącenia mechaniczne, kratery, zacieki, niedomalowania)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• grubość powłoki na mokro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• sprawdzenie zgodności parametrów natrysku-z Instrukcją Stosowania farby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bCs/>
          <w:sz w:val="22"/>
          <w:szCs w:val="22"/>
        </w:rPr>
      </w:pPr>
      <w:r w:rsidRPr="00006962">
        <w:rPr>
          <w:rFonts w:ascii="Times New Roman" w:eastAsia="MS Mincho" w:hAnsi="Times New Roman" w:cs="Times New Roman"/>
          <w:bCs/>
          <w:sz w:val="22"/>
          <w:szCs w:val="22"/>
        </w:rPr>
        <w:t>Sprawdzenie jakości wykonanych powłok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Ocenę jakości wykonanych powłok wykonuje się po wykonaniu podkładu gruntującego oraz po wykonaniu warstw nawierzchniowych. Badania przeprowadza się na suchych i po aklimatyzacji (wysezonowanych) powłokach.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Konieczne jest po wyschnięciu każdej warstwy: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 xml:space="preserve">•  wykonanie oceny wyglądu powłoki (ocena niedomalowań, zacieków, wtrąceń, zmarszczeń itd.) 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 xml:space="preserve">•  badań grubości suchej powłoki zgodnie z ISO 2808 (ocena wyników zgodnie z ISO 12944-7) 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 xml:space="preserve">•  przyczepności do podłoża zgodnie z PrPN-EN-ISO 2409 lub ASTM 3359-95 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bCs/>
          <w:sz w:val="22"/>
          <w:szCs w:val="22"/>
        </w:rPr>
      </w:pPr>
      <w:r w:rsidRPr="00006962">
        <w:rPr>
          <w:rFonts w:ascii="Times New Roman" w:eastAsia="MS Mincho" w:hAnsi="Times New Roman" w:cs="Times New Roman"/>
          <w:bCs/>
          <w:sz w:val="22"/>
          <w:szCs w:val="22"/>
        </w:rPr>
        <w:t>Pomiar grubości powłok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Pomiar zgodnie z ISO 2808:1997.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Miejsca pomiarów na elementach stalowych należy wybierać zgodnie z EN 10238. Do pomiaru używa się przyrządu miernika elektromagnetycznego z czujnikiem integralnym lub na przewodzie.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Miernik kalibruje się powierzchni gładkiej zgodnie z metodą 10 normy ISO 2808, Do kalibracji używa się wzorców o grubości zbliżonej do założonej grubości powłoki malarskiej.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 xml:space="preserve">Wyniki pomiarów przy prawidłowej grubości zestawu powinny spełniać wymóg, aby wyniki pomiarów wykazywały wartość powyżej 0,8 wartości nominalnej a najwyżej 20% pomiarów może mieć wartość poniżej 0,8 wartości nominalnej. Maksymalna grubość nie może być wyższa od trzykrotnej grubości nominalnej. Ograniczenie to należy wziąć pod uwagę przy planowaniu renowacji </w:t>
      </w:r>
      <w:r w:rsidRPr="00006962">
        <w:rPr>
          <w:rFonts w:ascii="Times New Roman" w:eastAsia="MS Mincho" w:hAnsi="Times New Roman" w:cs="Times New Roman"/>
          <w:sz w:val="22"/>
          <w:szCs w:val="22"/>
        </w:rPr>
        <w:lastRenderedPageBreak/>
        <w:t>powłok bez usuwania starych wymalowań. Ilość punktów pomiarowych w zależności od wielkości powierzchni powinna być następująca: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 xml:space="preserve">Wielkość powierzchni w m2:      </w:t>
      </w:r>
      <w:r w:rsidRPr="00006962">
        <w:rPr>
          <w:rFonts w:ascii="Times New Roman" w:eastAsia="MS Mincho" w:hAnsi="Times New Roman" w:cs="Times New Roman"/>
          <w:sz w:val="22"/>
          <w:szCs w:val="22"/>
        </w:rPr>
        <w:tab/>
        <w:t>Liczba punktów pomiarowych: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Do 200</w:t>
      </w:r>
      <w:r w:rsidRPr="00006962">
        <w:rPr>
          <w:rFonts w:ascii="Times New Roman" w:eastAsia="MS Mincho" w:hAnsi="Times New Roman" w:cs="Times New Roman"/>
          <w:sz w:val="22"/>
          <w:szCs w:val="22"/>
        </w:rPr>
        <w:tab/>
      </w:r>
      <w:r w:rsidRPr="00006962">
        <w:rPr>
          <w:rFonts w:ascii="Times New Roman" w:eastAsia="MS Mincho" w:hAnsi="Times New Roman" w:cs="Times New Roman"/>
          <w:sz w:val="22"/>
          <w:szCs w:val="22"/>
        </w:rPr>
        <w:tab/>
      </w:r>
      <w:r w:rsidRPr="00006962">
        <w:rPr>
          <w:rFonts w:ascii="Times New Roman" w:eastAsia="MS Mincho" w:hAnsi="Times New Roman" w:cs="Times New Roman"/>
          <w:sz w:val="22"/>
          <w:szCs w:val="22"/>
        </w:rPr>
        <w:tab/>
      </w:r>
      <w:r w:rsidRPr="00006962">
        <w:rPr>
          <w:rFonts w:ascii="Times New Roman" w:eastAsia="MS Mincho" w:hAnsi="Times New Roman" w:cs="Times New Roman"/>
          <w:sz w:val="22"/>
          <w:szCs w:val="22"/>
        </w:rPr>
        <w:tab/>
        <w:t xml:space="preserve">        </w:t>
      </w:r>
      <w:r w:rsidR="00006962">
        <w:rPr>
          <w:rFonts w:ascii="Times New Roman" w:eastAsia="MS Mincho" w:hAnsi="Times New Roman" w:cs="Times New Roman"/>
          <w:sz w:val="22"/>
          <w:szCs w:val="22"/>
        </w:rPr>
        <w:tab/>
        <w:t xml:space="preserve">        </w:t>
      </w:r>
      <w:r w:rsidRPr="00006962">
        <w:rPr>
          <w:rFonts w:ascii="Times New Roman" w:eastAsia="MS Mincho" w:hAnsi="Times New Roman" w:cs="Times New Roman"/>
          <w:sz w:val="22"/>
          <w:szCs w:val="22"/>
        </w:rPr>
        <w:t xml:space="preserve"> 15</w:t>
      </w:r>
      <w:r w:rsidRPr="00006962">
        <w:rPr>
          <w:rFonts w:ascii="Times New Roman" w:eastAsia="MS Mincho" w:hAnsi="Times New Roman" w:cs="Times New Roman"/>
          <w:sz w:val="22"/>
          <w:szCs w:val="22"/>
        </w:rPr>
        <w:tab/>
      </w:r>
      <w:r w:rsidRPr="00006962">
        <w:rPr>
          <w:rFonts w:ascii="Times New Roman" w:eastAsia="MS Mincho" w:hAnsi="Times New Roman" w:cs="Times New Roman"/>
          <w:sz w:val="22"/>
          <w:szCs w:val="22"/>
        </w:rPr>
        <w:tab/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201-1000</w:t>
      </w:r>
      <w:r w:rsidRPr="00006962">
        <w:rPr>
          <w:rFonts w:ascii="Times New Roman" w:eastAsia="MS Mincho" w:hAnsi="Times New Roman" w:cs="Times New Roman"/>
          <w:sz w:val="22"/>
          <w:szCs w:val="22"/>
        </w:rPr>
        <w:tab/>
      </w:r>
      <w:r w:rsidRPr="00006962">
        <w:rPr>
          <w:rFonts w:ascii="Times New Roman" w:eastAsia="MS Mincho" w:hAnsi="Times New Roman" w:cs="Times New Roman"/>
          <w:sz w:val="22"/>
          <w:szCs w:val="22"/>
        </w:rPr>
        <w:tab/>
      </w:r>
      <w:r w:rsidRPr="00006962">
        <w:rPr>
          <w:rFonts w:ascii="Times New Roman" w:eastAsia="MS Mincho" w:hAnsi="Times New Roman" w:cs="Times New Roman"/>
          <w:sz w:val="22"/>
          <w:szCs w:val="22"/>
        </w:rPr>
        <w:tab/>
      </w:r>
      <w:r w:rsidRPr="00006962">
        <w:rPr>
          <w:rFonts w:ascii="Times New Roman" w:eastAsia="MS Mincho" w:hAnsi="Times New Roman" w:cs="Times New Roman"/>
          <w:sz w:val="22"/>
          <w:szCs w:val="22"/>
        </w:rPr>
        <w:tab/>
        <w:t xml:space="preserve">         25</w:t>
      </w:r>
      <w:r w:rsidRPr="00006962">
        <w:rPr>
          <w:rFonts w:ascii="Times New Roman" w:eastAsia="MS Mincho" w:hAnsi="Times New Roman" w:cs="Times New Roman"/>
          <w:sz w:val="22"/>
          <w:szCs w:val="22"/>
        </w:rPr>
        <w:tab/>
      </w:r>
      <w:r w:rsidRPr="00006962">
        <w:rPr>
          <w:rFonts w:ascii="Times New Roman" w:eastAsia="MS Mincho" w:hAnsi="Times New Roman" w:cs="Times New Roman"/>
          <w:sz w:val="22"/>
          <w:szCs w:val="22"/>
        </w:rPr>
        <w:tab/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1001-2500</w:t>
      </w:r>
      <w:r w:rsidRPr="00006962">
        <w:rPr>
          <w:rFonts w:ascii="Times New Roman" w:eastAsia="MS Mincho" w:hAnsi="Times New Roman" w:cs="Times New Roman"/>
          <w:sz w:val="22"/>
          <w:szCs w:val="22"/>
        </w:rPr>
        <w:tab/>
      </w:r>
      <w:r w:rsidRPr="00006962">
        <w:rPr>
          <w:rFonts w:ascii="Times New Roman" w:eastAsia="MS Mincho" w:hAnsi="Times New Roman" w:cs="Times New Roman"/>
          <w:sz w:val="22"/>
          <w:szCs w:val="22"/>
        </w:rPr>
        <w:tab/>
      </w:r>
      <w:r w:rsidRPr="00006962">
        <w:rPr>
          <w:rFonts w:ascii="Times New Roman" w:eastAsia="MS Mincho" w:hAnsi="Times New Roman" w:cs="Times New Roman"/>
          <w:sz w:val="22"/>
          <w:szCs w:val="22"/>
        </w:rPr>
        <w:tab/>
      </w:r>
      <w:r w:rsidRPr="00006962">
        <w:rPr>
          <w:rFonts w:ascii="Times New Roman" w:eastAsia="MS Mincho" w:hAnsi="Times New Roman" w:cs="Times New Roman"/>
          <w:sz w:val="22"/>
          <w:szCs w:val="22"/>
        </w:rPr>
        <w:tab/>
        <w:t xml:space="preserve">         35</w:t>
      </w:r>
      <w:r w:rsidRPr="00006962">
        <w:rPr>
          <w:rFonts w:ascii="Times New Roman" w:eastAsia="MS Mincho" w:hAnsi="Times New Roman" w:cs="Times New Roman"/>
          <w:sz w:val="22"/>
          <w:szCs w:val="22"/>
        </w:rPr>
        <w:tab/>
      </w:r>
      <w:r w:rsidRPr="00006962">
        <w:rPr>
          <w:rFonts w:ascii="Times New Roman" w:eastAsia="MS Mincho" w:hAnsi="Times New Roman" w:cs="Times New Roman"/>
          <w:sz w:val="22"/>
          <w:szCs w:val="22"/>
        </w:rPr>
        <w:tab/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2501-5000</w:t>
      </w:r>
      <w:r w:rsidRPr="00006962">
        <w:rPr>
          <w:rFonts w:ascii="Times New Roman" w:eastAsia="MS Mincho" w:hAnsi="Times New Roman" w:cs="Times New Roman"/>
          <w:sz w:val="22"/>
          <w:szCs w:val="22"/>
        </w:rPr>
        <w:tab/>
      </w:r>
      <w:r w:rsidRPr="00006962">
        <w:rPr>
          <w:rFonts w:ascii="Times New Roman" w:eastAsia="MS Mincho" w:hAnsi="Times New Roman" w:cs="Times New Roman"/>
          <w:sz w:val="22"/>
          <w:szCs w:val="22"/>
        </w:rPr>
        <w:tab/>
      </w:r>
      <w:r w:rsidRPr="00006962">
        <w:rPr>
          <w:rFonts w:ascii="Times New Roman" w:eastAsia="MS Mincho" w:hAnsi="Times New Roman" w:cs="Times New Roman"/>
          <w:sz w:val="22"/>
          <w:szCs w:val="22"/>
        </w:rPr>
        <w:tab/>
      </w:r>
      <w:r w:rsidRPr="00006962">
        <w:rPr>
          <w:rFonts w:ascii="Times New Roman" w:eastAsia="MS Mincho" w:hAnsi="Times New Roman" w:cs="Times New Roman"/>
          <w:sz w:val="22"/>
          <w:szCs w:val="22"/>
        </w:rPr>
        <w:tab/>
        <w:t xml:space="preserve">         50</w:t>
      </w:r>
      <w:r w:rsidRPr="00006962">
        <w:rPr>
          <w:rFonts w:ascii="Times New Roman" w:eastAsia="MS Mincho" w:hAnsi="Times New Roman" w:cs="Times New Roman"/>
          <w:sz w:val="22"/>
          <w:szCs w:val="22"/>
        </w:rPr>
        <w:tab/>
      </w:r>
      <w:r w:rsidRPr="00006962">
        <w:rPr>
          <w:rFonts w:ascii="Times New Roman" w:eastAsia="MS Mincho" w:hAnsi="Times New Roman" w:cs="Times New Roman"/>
          <w:sz w:val="22"/>
          <w:szCs w:val="22"/>
        </w:rPr>
        <w:tab/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 xml:space="preserve">Jako punkt pomiarowy przyjmujemy średnią arytmetyczną z trzech pomiarów na powierzchni koła o średnicy </w:t>
      </w:r>
      <w:smartTag w:uri="urn:schemas-microsoft-com:office:smarttags" w:element="metricconverter">
        <w:smartTagPr>
          <w:attr w:name="ProductID" w:val="10 cm"/>
        </w:smartTagPr>
        <w:r w:rsidRPr="00006962">
          <w:rPr>
            <w:rFonts w:ascii="Times New Roman" w:eastAsia="MS Mincho" w:hAnsi="Times New Roman" w:cs="Times New Roman"/>
            <w:sz w:val="22"/>
            <w:szCs w:val="22"/>
          </w:rPr>
          <w:t>10 cm</w:t>
        </w:r>
      </w:smartTag>
      <w:r w:rsidRPr="00006962">
        <w:rPr>
          <w:rFonts w:ascii="Times New Roman" w:eastAsia="MS Mincho" w:hAnsi="Times New Roman" w:cs="Times New Roman"/>
          <w:sz w:val="22"/>
          <w:szCs w:val="22"/>
        </w:rPr>
        <w:t>.</w:t>
      </w:r>
    </w:p>
    <w:p w:rsidR="006A1CB9" w:rsidRPr="00006962" w:rsidRDefault="006A1CB9" w:rsidP="00006962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3829B7" w:rsidRPr="00006962" w:rsidRDefault="003829B7" w:rsidP="00006962">
      <w:pPr>
        <w:pStyle w:val="Nagwek1"/>
        <w:spacing w:line="360" w:lineRule="auto"/>
        <w:jc w:val="both"/>
        <w:rPr>
          <w:rFonts w:cs="Times New Roman"/>
          <w:sz w:val="22"/>
          <w:szCs w:val="22"/>
        </w:rPr>
      </w:pPr>
      <w:r w:rsidRPr="00006962">
        <w:rPr>
          <w:rFonts w:cs="Times New Roman"/>
          <w:sz w:val="22"/>
          <w:szCs w:val="22"/>
        </w:rPr>
        <w:t>7.OBMIAR ROBÓT</w:t>
      </w:r>
    </w:p>
    <w:p w:rsidR="003829B7" w:rsidRPr="00006962" w:rsidRDefault="003829B7" w:rsidP="00006962">
      <w:pPr>
        <w:pStyle w:val="WW-Tekstpodstawowy3"/>
        <w:suppressAutoHyphens w:val="0"/>
        <w:rPr>
          <w:sz w:val="22"/>
          <w:szCs w:val="22"/>
        </w:rPr>
      </w:pPr>
      <w:r w:rsidRPr="00006962">
        <w:rPr>
          <w:sz w:val="22"/>
          <w:szCs w:val="22"/>
        </w:rPr>
        <w:t>Ogólne wymagania dotyczące obmiaru robót podano w Specyfikacji Technicznej ST 00 Wymagania ogólne.</w:t>
      </w:r>
    </w:p>
    <w:p w:rsidR="00EE5689" w:rsidRPr="00006962" w:rsidRDefault="00EE5689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Jednostką obmiaru jest l metr kwadratowy oczyszczonej powierzchni, powłoki malarskiej gruntującej oraz powłoki malarskiej nawierzchniowej na podstawie Dokumentacji Projektowej i pomiarów w terenie. Powierzchnię powłoki malarskiej należy określić z obmiaru powierzchni rzeczywistych.</w:t>
      </w:r>
    </w:p>
    <w:p w:rsidR="003829B7" w:rsidRPr="00006962" w:rsidRDefault="003829B7" w:rsidP="00006962">
      <w:pPr>
        <w:spacing w:line="360" w:lineRule="auto"/>
        <w:jc w:val="both"/>
        <w:rPr>
          <w:b/>
          <w:bCs/>
          <w:sz w:val="22"/>
          <w:szCs w:val="22"/>
        </w:rPr>
      </w:pPr>
    </w:p>
    <w:p w:rsidR="003829B7" w:rsidRPr="00006962" w:rsidRDefault="003829B7" w:rsidP="00006962">
      <w:pPr>
        <w:pStyle w:val="Nagwek1"/>
        <w:spacing w:line="360" w:lineRule="auto"/>
        <w:jc w:val="both"/>
        <w:rPr>
          <w:rFonts w:cs="Times New Roman"/>
          <w:sz w:val="22"/>
          <w:szCs w:val="22"/>
        </w:rPr>
      </w:pPr>
      <w:r w:rsidRPr="00006962">
        <w:rPr>
          <w:rFonts w:cs="Times New Roman"/>
          <w:sz w:val="22"/>
          <w:szCs w:val="22"/>
        </w:rPr>
        <w:t>8.ODBIÓR ROBÓT</w:t>
      </w:r>
    </w:p>
    <w:p w:rsidR="003829B7" w:rsidRPr="00006962" w:rsidRDefault="003829B7" w:rsidP="00006962">
      <w:pPr>
        <w:spacing w:line="360" w:lineRule="auto"/>
        <w:jc w:val="both"/>
        <w:rPr>
          <w:sz w:val="22"/>
          <w:szCs w:val="22"/>
        </w:rPr>
      </w:pPr>
      <w:r w:rsidRPr="00006962">
        <w:rPr>
          <w:sz w:val="22"/>
          <w:szCs w:val="22"/>
        </w:rPr>
        <w:t>Ogólne wymagania dotyczące odbioru robót podano w Specyfikacji Tech</w:t>
      </w:r>
      <w:r w:rsidR="00920A23" w:rsidRPr="00006962">
        <w:rPr>
          <w:sz w:val="22"/>
          <w:szCs w:val="22"/>
        </w:rPr>
        <w:t xml:space="preserve">nicznej ST 00 Wymagania ogólne. </w:t>
      </w:r>
    </w:p>
    <w:p w:rsidR="00006962" w:rsidRPr="00006962" w:rsidRDefault="00006962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Odbiór wykonania , montażu i zabezpieczenia antykorozyjnego dokonywany jest na zasadach odbioru ostatecznego robót. Na podstawie wyników  i  kontroli przeprowadzonych wg. pkt. 6 należy sporządzić protokół odbioru ostatecznego robót.  Jeżeli wszystkie badania dały wyniki  pozytywne,  wykonane  roboty należy uznać za zgodne z wymaganiami. Jeżeli choć jedno badanie dało wynik negatywny, wykonane roboty należy uznać za niezgodne z wymaganiami norm i kontraktu. W takiej sytuacji wykonawca obowiązany jest doprowadzić roboty do zgodności z norma, i przedstawić je do ponownego odbioru.</w:t>
      </w:r>
    </w:p>
    <w:p w:rsidR="003829B7" w:rsidRPr="00006962" w:rsidRDefault="003829B7" w:rsidP="00006962">
      <w:pPr>
        <w:spacing w:line="360" w:lineRule="auto"/>
        <w:jc w:val="both"/>
        <w:rPr>
          <w:sz w:val="22"/>
          <w:szCs w:val="22"/>
        </w:rPr>
      </w:pPr>
    </w:p>
    <w:p w:rsidR="003829B7" w:rsidRPr="00006962" w:rsidRDefault="003829B7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b/>
          <w:bCs/>
          <w:sz w:val="22"/>
          <w:szCs w:val="22"/>
        </w:rPr>
      </w:pPr>
      <w:r w:rsidRPr="00006962">
        <w:rPr>
          <w:rFonts w:ascii="Times New Roman" w:eastAsia="MS Mincho" w:hAnsi="Times New Roman" w:cs="Times New Roman"/>
          <w:b/>
          <w:bCs/>
          <w:sz w:val="22"/>
          <w:szCs w:val="22"/>
        </w:rPr>
        <w:t>9 PODSTAWA PŁATNOŚCI</w:t>
      </w:r>
    </w:p>
    <w:p w:rsidR="003829B7" w:rsidRPr="00006962" w:rsidRDefault="003829B7" w:rsidP="00006962">
      <w:pPr>
        <w:spacing w:line="360" w:lineRule="auto"/>
        <w:jc w:val="both"/>
        <w:rPr>
          <w:sz w:val="22"/>
          <w:szCs w:val="22"/>
        </w:rPr>
      </w:pPr>
      <w:r w:rsidRPr="00006962">
        <w:rPr>
          <w:sz w:val="22"/>
          <w:szCs w:val="22"/>
        </w:rPr>
        <w:t>Ogólne wymagania dotyczące podstawy płatności podano w Specyfikacji Technicznej ST 00 Wymagania ogólne.</w:t>
      </w:r>
    </w:p>
    <w:p w:rsidR="003829B7" w:rsidRPr="00006962" w:rsidRDefault="003829B7" w:rsidP="00006962">
      <w:pPr>
        <w:spacing w:line="360" w:lineRule="auto"/>
        <w:jc w:val="both"/>
        <w:rPr>
          <w:sz w:val="22"/>
          <w:szCs w:val="22"/>
        </w:rPr>
      </w:pPr>
    </w:p>
    <w:p w:rsidR="00006962" w:rsidRPr="00006962" w:rsidRDefault="00006962" w:rsidP="00006962">
      <w:pPr>
        <w:pStyle w:val="Nagwek1"/>
        <w:spacing w:line="360" w:lineRule="auto"/>
        <w:jc w:val="both"/>
        <w:rPr>
          <w:rFonts w:cs="Times New Roman"/>
          <w:sz w:val="22"/>
          <w:szCs w:val="22"/>
        </w:rPr>
      </w:pPr>
      <w:r w:rsidRPr="00006962">
        <w:rPr>
          <w:rFonts w:cs="Times New Roman"/>
          <w:sz w:val="22"/>
          <w:szCs w:val="22"/>
        </w:rPr>
        <w:t>10.PRZEPISY ZWIĄZANE</w:t>
      </w:r>
    </w:p>
    <w:p w:rsidR="00006962" w:rsidRPr="00006962" w:rsidRDefault="00006962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b/>
          <w:bCs/>
          <w:sz w:val="22"/>
          <w:szCs w:val="22"/>
        </w:rPr>
      </w:pPr>
      <w:r w:rsidRPr="00006962">
        <w:rPr>
          <w:rFonts w:ascii="Times New Roman" w:eastAsia="MS Mincho" w:hAnsi="Times New Roman" w:cs="Times New Roman"/>
          <w:b/>
          <w:bCs/>
          <w:sz w:val="22"/>
          <w:szCs w:val="22"/>
        </w:rPr>
        <w:t>10.1 Normy</w:t>
      </w:r>
    </w:p>
    <w:p w:rsidR="00006962" w:rsidRPr="00006962" w:rsidRDefault="00006962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PN-76/C-04539       Rozpuszczalniki i rozcieńczalniki. Metody badań.</w:t>
      </w:r>
    </w:p>
    <w:p w:rsidR="00006962" w:rsidRPr="00006962" w:rsidRDefault="00006962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PN-89/C-81400       Wyroby lakierowe. Pakowanie, przechowywanie i transport.</w:t>
      </w:r>
    </w:p>
    <w:p w:rsidR="00006962" w:rsidRPr="00006962" w:rsidRDefault="00006962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PN-74/C-S1515       Wyroby lakierowe. Nieniszczące pomiary grubości powłok.</w:t>
      </w:r>
    </w:p>
    <w:p w:rsidR="00006962" w:rsidRPr="00006962" w:rsidRDefault="00006962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lastRenderedPageBreak/>
        <w:t>PN-68/C-81544       Wyroby lakierowe. Określanie stopnia zniszczenia pokryć w</w:t>
      </w:r>
    </w:p>
    <w:p w:rsidR="00006962" w:rsidRPr="00006962" w:rsidRDefault="00006962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 xml:space="preserve">                   </w:t>
      </w:r>
      <w:r w:rsidRPr="00006962">
        <w:rPr>
          <w:rFonts w:ascii="Times New Roman" w:eastAsia="MS Mincho" w:hAnsi="Times New Roman" w:cs="Times New Roman"/>
          <w:sz w:val="22"/>
          <w:szCs w:val="22"/>
        </w:rPr>
        <w:tab/>
        <w:t xml:space="preserve">         wyniku działania czynników atmosferycznych.</w:t>
      </w:r>
    </w:p>
    <w:p w:rsidR="00006962" w:rsidRPr="00006962" w:rsidRDefault="00006962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PN-80/C-81531       Wyroby lakierowe. Określenie przyczepności powłok do</w:t>
      </w:r>
    </w:p>
    <w:p w:rsidR="00006962" w:rsidRPr="00006962" w:rsidRDefault="00006962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 xml:space="preserve">                    </w:t>
      </w:r>
      <w:r w:rsidRPr="00006962">
        <w:rPr>
          <w:rFonts w:ascii="Times New Roman" w:eastAsia="MS Mincho" w:hAnsi="Times New Roman" w:cs="Times New Roman"/>
          <w:sz w:val="22"/>
          <w:szCs w:val="22"/>
        </w:rPr>
        <w:tab/>
        <w:t xml:space="preserve">         podłoża oraz przyczepności międzywarstwowej.</w:t>
      </w:r>
    </w:p>
    <w:p w:rsidR="00006962" w:rsidRPr="00006962" w:rsidRDefault="00006962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PN-68/C-81544       Wyroby lakierowe. Określenie stopnia zniszczenia pokryć w</w:t>
      </w:r>
    </w:p>
    <w:p w:rsidR="00006962" w:rsidRPr="00006962" w:rsidRDefault="00006962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 xml:space="preserve">                                 wyniku działania czynników atmosferycznych</w:t>
      </w:r>
    </w:p>
    <w:p w:rsidR="00006962" w:rsidRPr="00006962" w:rsidRDefault="00006962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PN-68/C-81545       Wyroby lakierowe. Pomiar grubości mokrych warstw.</w:t>
      </w:r>
    </w:p>
    <w:p w:rsidR="00006962" w:rsidRPr="00006962" w:rsidRDefault="00006962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PN-ISO 8501-1        Przygotowanie podłoży stalowych przed nakładaniem i</w:t>
      </w:r>
    </w:p>
    <w:p w:rsidR="00006962" w:rsidRPr="00006962" w:rsidRDefault="00006962" w:rsidP="00006962">
      <w:pPr>
        <w:pStyle w:val="Zwykytekst"/>
        <w:tabs>
          <w:tab w:val="left" w:pos="1980"/>
          <w:tab w:val="left" w:pos="2160"/>
        </w:tabs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 xml:space="preserve">                                 podobnych produktów. Wzrokowa ocena czystości.</w:t>
      </w:r>
    </w:p>
    <w:p w:rsidR="00006962" w:rsidRPr="00006962" w:rsidRDefault="00006962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ISO 8502-3              Ocena pozostałości pyłu na powierzchni do malowania -</w:t>
      </w:r>
    </w:p>
    <w:p w:rsidR="00006962" w:rsidRPr="00006962" w:rsidRDefault="00006962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 xml:space="preserve">                                 metoda taśmy samoprzylepnej</w:t>
      </w:r>
    </w:p>
    <w:p w:rsidR="00006962" w:rsidRPr="00006962" w:rsidRDefault="00006962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PN-89/S-10050       Obiekty mostowe. Konstrukcje stalowe. Wymagania i badania.</w:t>
      </w:r>
    </w:p>
    <w:p w:rsidR="00006962" w:rsidRPr="00006962" w:rsidRDefault="00006962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PN-71/H-97053      Ochrona przed korozją. Malowanie konstrukcji stalowych.</w:t>
      </w:r>
    </w:p>
    <w:p w:rsidR="00006962" w:rsidRPr="00006962" w:rsidRDefault="00006962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 xml:space="preserve">                                Ogólne wytyczne.</w:t>
      </w:r>
    </w:p>
    <w:p w:rsidR="00006962" w:rsidRPr="00006962" w:rsidRDefault="00006962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PN-79/H-97070      Ochrona przed korozja- Pokrycia malarskie. Ogólne wytyczne.</w:t>
      </w:r>
    </w:p>
    <w:p w:rsidR="00006962" w:rsidRPr="00006962" w:rsidRDefault="00006962" w:rsidP="0000696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 xml:space="preserve">ISO 4628-1 do 5     Farby i Lakiery. Ocena zniszczeń korozyjnych powłoki        </w:t>
      </w:r>
    </w:p>
    <w:p w:rsidR="00F1355A" w:rsidRDefault="00006962" w:rsidP="00F060CE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 xml:space="preserve">                                malarskiej. Określenie natężenia, wielkości i rozmiarów </w:t>
      </w:r>
    </w:p>
    <w:p w:rsidR="008156F2" w:rsidRDefault="008156F2" w:rsidP="00F060CE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</w:p>
    <w:p w:rsidR="008156F2" w:rsidRPr="00F060CE" w:rsidRDefault="008156F2" w:rsidP="00F060CE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</w:p>
    <w:p w:rsidR="00EC586D" w:rsidRPr="00561C23" w:rsidRDefault="00EC586D" w:rsidP="00EC586D">
      <w:pPr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ST-03 ROBOTY REMONTOWE KONSTRUKCJI STALOWYCH</w:t>
      </w:r>
    </w:p>
    <w:p w:rsidR="00EC586D" w:rsidRPr="00220C0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2"/>
          <w:szCs w:val="22"/>
        </w:rPr>
      </w:pPr>
    </w:p>
    <w:p w:rsidR="00EC586D" w:rsidRPr="00220C0C" w:rsidRDefault="00EC586D" w:rsidP="00EC586D">
      <w:pPr>
        <w:spacing w:line="360" w:lineRule="auto"/>
        <w:jc w:val="both"/>
        <w:rPr>
          <w:rFonts w:eastAsia="MS Mincho"/>
          <w:b/>
          <w:bCs/>
          <w:sz w:val="22"/>
          <w:szCs w:val="22"/>
        </w:rPr>
      </w:pPr>
      <w:r w:rsidRPr="00220C0C">
        <w:rPr>
          <w:rFonts w:eastAsia="MS Mincho"/>
          <w:b/>
          <w:bCs/>
          <w:sz w:val="22"/>
          <w:szCs w:val="22"/>
        </w:rPr>
        <w:t>1. WSTĘP</w:t>
      </w:r>
    </w:p>
    <w:p w:rsidR="00EC586D" w:rsidRPr="00220C0C" w:rsidRDefault="00EC586D" w:rsidP="00EC586D">
      <w:pPr>
        <w:spacing w:line="360" w:lineRule="auto"/>
        <w:jc w:val="both"/>
        <w:rPr>
          <w:rFonts w:eastAsia="MS Mincho"/>
          <w:sz w:val="22"/>
          <w:szCs w:val="22"/>
        </w:rPr>
      </w:pPr>
      <w:r w:rsidRPr="00220C0C">
        <w:rPr>
          <w:rFonts w:eastAsia="MS Mincho"/>
          <w:b/>
          <w:bCs/>
          <w:sz w:val="22"/>
          <w:szCs w:val="22"/>
        </w:rPr>
        <w:t>1.1 Przedmiot specyfikacji technicznej</w:t>
      </w:r>
    </w:p>
    <w:p w:rsidR="00EC586D" w:rsidRPr="00220C0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</w:rPr>
      </w:pPr>
      <w:r w:rsidRPr="00220C0C">
        <w:rPr>
          <w:color w:val="000000"/>
          <w:sz w:val="22"/>
          <w:szCs w:val="22"/>
        </w:rPr>
        <w:t>Specyfikacja techniczna "ST” odnosi się do wymagań technicznych, dotyczących wykonania,</w:t>
      </w:r>
    </w:p>
    <w:p w:rsidR="00EC586D" w:rsidRPr="00006962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006962">
        <w:rPr>
          <w:sz w:val="22"/>
          <w:szCs w:val="22"/>
        </w:rPr>
        <w:t xml:space="preserve">kontroli i odbioru robót, które zostaną wykonane w ramach przedsięwzięcia pn. </w:t>
      </w:r>
      <w:r w:rsidRPr="00006962">
        <w:rPr>
          <w:bCs/>
          <w:color w:val="000000"/>
          <w:sz w:val="22"/>
          <w:szCs w:val="22"/>
        </w:rPr>
        <w:t>„Remont Stawy Wschodniej i Zachodniej</w:t>
      </w:r>
      <w:r>
        <w:rPr>
          <w:bCs/>
          <w:color w:val="000000"/>
          <w:sz w:val="22"/>
          <w:szCs w:val="22"/>
        </w:rPr>
        <w:t xml:space="preserve"> Drugiej Bramy Torowej - </w:t>
      </w:r>
      <w:r w:rsidRPr="00006962">
        <w:rPr>
          <w:bCs/>
          <w:color w:val="000000"/>
          <w:sz w:val="22"/>
          <w:szCs w:val="22"/>
        </w:rPr>
        <w:t>Sta</w:t>
      </w:r>
      <w:r>
        <w:rPr>
          <w:bCs/>
          <w:color w:val="000000"/>
          <w:sz w:val="22"/>
          <w:szCs w:val="22"/>
        </w:rPr>
        <w:t>wa Wschodnia”</w:t>
      </w:r>
    </w:p>
    <w:p w:rsidR="00EC586D" w:rsidRPr="00006962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EC586D" w:rsidRPr="00006962" w:rsidRDefault="00EC586D" w:rsidP="00EC586D">
      <w:pPr>
        <w:spacing w:line="360" w:lineRule="auto"/>
        <w:jc w:val="both"/>
        <w:rPr>
          <w:rFonts w:eastAsia="MS Mincho"/>
          <w:b/>
          <w:bCs/>
          <w:sz w:val="22"/>
          <w:szCs w:val="22"/>
        </w:rPr>
      </w:pPr>
      <w:r w:rsidRPr="00006962">
        <w:rPr>
          <w:rFonts w:eastAsia="MS Mincho"/>
          <w:b/>
          <w:bCs/>
          <w:sz w:val="22"/>
          <w:szCs w:val="22"/>
        </w:rPr>
        <w:t>1.2 Zakres stosowania ST</w:t>
      </w:r>
    </w:p>
    <w:p w:rsidR="00EC586D" w:rsidRPr="00006962" w:rsidRDefault="00EC586D" w:rsidP="00EC586D">
      <w:pPr>
        <w:spacing w:line="360" w:lineRule="auto"/>
        <w:jc w:val="both"/>
        <w:rPr>
          <w:rFonts w:eastAsia="MS Mincho"/>
          <w:sz w:val="22"/>
          <w:szCs w:val="22"/>
        </w:rPr>
      </w:pPr>
      <w:r w:rsidRPr="00006962">
        <w:rPr>
          <w:rFonts w:eastAsia="MS Mincho"/>
          <w:sz w:val="22"/>
          <w:szCs w:val="22"/>
        </w:rPr>
        <w:t>Specyfikacja techniczna jest stosowana jako dokument przetargowy i kontraktowy przy zlecaniu i realizacji robót wymienionych w punkcie 1.1.</w:t>
      </w:r>
    </w:p>
    <w:p w:rsidR="00EC586D" w:rsidRPr="00006962" w:rsidRDefault="00EC586D" w:rsidP="00EC586D">
      <w:pPr>
        <w:spacing w:line="360" w:lineRule="auto"/>
        <w:jc w:val="both"/>
        <w:rPr>
          <w:rFonts w:eastAsia="MS Mincho"/>
          <w:sz w:val="22"/>
          <w:szCs w:val="22"/>
        </w:rPr>
      </w:pPr>
    </w:p>
    <w:p w:rsidR="00EC586D" w:rsidRPr="00006962" w:rsidRDefault="00EC586D" w:rsidP="00EC586D">
      <w:pPr>
        <w:spacing w:line="360" w:lineRule="auto"/>
        <w:jc w:val="both"/>
        <w:rPr>
          <w:rFonts w:eastAsia="MS Mincho"/>
          <w:b/>
          <w:bCs/>
          <w:sz w:val="22"/>
          <w:szCs w:val="22"/>
        </w:rPr>
      </w:pPr>
      <w:r w:rsidRPr="00006962">
        <w:rPr>
          <w:rFonts w:eastAsia="MS Mincho"/>
          <w:b/>
          <w:bCs/>
          <w:sz w:val="22"/>
          <w:szCs w:val="22"/>
        </w:rPr>
        <w:t>1.3 Zakres robót objętych ST</w:t>
      </w:r>
    </w:p>
    <w:p w:rsidR="00EC586D" w:rsidRPr="00006962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006962">
        <w:rPr>
          <w:sz w:val="22"/>
          <w:szCs w:val="22"/>
        </w:rPr>
        <w:t>Ustalenia zawarte w niniejszej specyfikacji dotyczą wykonania remont</w:t>
      </w:r>
      <w:r>
        <w:rPr>
          <w:sz w:val="22"/>
          <w:szCs w:val="22"/>
        </w:rPr>
        <w:t>u konstrukcji stalowych Stawy Wschodniej</w:t>
      </w:r>
      <w:r w:rsidRPr="00006962">
        <w:rPr>
          <w:sz w:val="22"/>
          <w:szCs w:val="22"/>
        </w:rPr>
        <w:t xml:space="preserve"> zgodnie z dokumentacją projektową.</w:t>
      </w:r>
    </w:p>
    <w:p w:rsidR="00EC586D" w:rsidRPr="00006962" w:rsidRDefault="00EC586D" w:rsidP="00EC586D">
      <w:pPr>
        <w:spacing w:line="360" w:lineRule="auto"/>
        <w:ind w:left="60"/>
        <w:jc w:val="both"/>
        <w:rPr>
          <w:sz w:val="22"/>
          <w:szCs w:val="22"/>
        </w:rPr>
      </w:pPr>
      <w:r w:rsidRPr="00006962">
        <w:rPr>
          <w:sz w:val="22"/>
          <w:szCs w:val="22"/>
        </w:rPr>
        <w:t>Zakres prac:</w:t>
      </w:r>
    </w:p>
    <w:p w:rsidR="00EC586D" w:rsidRPr="00006962" w:rsidRDefault="00EC586D" w:rsidP="00EC586D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1. Remont pomostu dojściowego do stawy</w:t>
      </w:r>
    </w:p>
    <w:p w:rsidR="00EC586D" w:rsidRPr="00006962" w:rsidRDefault="00EC586D" w:rsidP="00EC586D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2.</w:t>
      </w:r>
      <w:r>
        <w:rPr>
          <w:rFonts w:ascii="Times New Roman" w:eastAsia="MS Mincho" w:hAnsi="Times New Roman" w:cs="Times New Roman"/>
          <w:sz w:val="22"/>
          <w:szCs w:val="22"/>
        </w:rPr>
        <w:t>Wymiana</w:t>
      </w:r>
      <w:r w:rsidRPr="00006962">
        <w:rPr>
          <w:rFonts w:ascii="Times New Roman" w:eastAsia="MS Mincho" w:hAnsi="Times New Roman" w:cs="Times New Roman"/>
          <w:sz w:val="22"/>
          <w:szCs w:val="22"/>
        </w:rPr>
        <w:t xml:space="preserve"> drabinek</w:t>
      </w:r>
    </w:p>
    <w:p w:rsidR="00EC586D" w:rsidRPr="00006962" w:rsidRDefault="00EC586D" w:rsidP="00EC586D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lastRenderedPageBreak/>
        <w:t>3. Wymiana szyb poliwęglanowych na galeriach</w:t>
      </w:r>
    </w:p>
    <w:p w:rsidR="00EC586D" w:rsidRPr="00006962" w:rsidRDefault="00EC586D" w:rsidP="00EC586D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4. Demontaż żurawików</w:t>
      </w:r>
    </w:p>
    <w:p w:rsidR="00EC586D" w:rsidRPr="00006962" w:rsidRDefault="00EC586D" w:rsidP="00EC586D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006962">
        <w:rPr>
          <w:rFonts w:ascii="Times New Roman" w:eastAsia="MS Mincho" w:hAnsi="Times New Roman" w:cs="Times New Roman"/>
          <w:sz w:val="22"/>
          <w:szCs w:val="22"/>
        </w:rPr>
        <w:t>5. Naspawanie stalowych łat o wymiarach 2</w:t>
      </w:r>
      <w:r>
        <w:rPr>
          <w:rFonts w:ascii="Times New Roman" w:eastAsia="MS Mincho" w:hAnsi="Times New Roman" w:cs="Times New Roman"/>
          <w:sz w:val="22"/>
          <w:szCs w:val="22"/>
        </w:rPr>
        <w:t>00x200 mm z blachy gr. 2 mm – 60</w:t>
      </w:r>
      <w:r w:rsidRPr="00006962">
        <w:rPr>
          <w:rFonts w:ascii="Times New Roman" w:eastAsia="MS Mincho" w:hAnsi="Times New Roman" w:cs="Times New Roman"/>
          <w:sz w:val="22"/>
          <w:szCs w:val="22"/>
        </w:rPr>
        <w:t xml:space="preserve"> szt.</w:t>
      </w:r>
    </w:p>
    <w:p w:rsidR="00EC586D" w:rsidRPr="00543A44" w:rsidRDefault="00EC586D" w:rsidP="00EC586D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543A44">
        <w:rPr>
          <w:rFonts w:ascii="Times New Roman" w:eastAsia="MS Mincho" w:hAnsi="Times New Roman" w:cs="Times New Roman"/>
          <w:sz w:val="22"/>
          <w:szCs w:val="22"/>
        </w:rPr>
        <w:t>6. Wymiana elementów stalowych konstrukcji – wg dokumentacji projektowej</w:t>
      </w:r>
    </w:p>
    <w:p w:rsidR="00EC586D" w:rsidRPr="00543A44" w:rsidRDefault="00EC586D" w:rsidP="00EC586D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543A44">
        <w:rPr>
          <w:rFonts w:ascii="Times New Roman" w:eastAsia="MS Mincho" w:hAnsi="Times New Roman" w:cs="Times New Roman"/>
          <w:sz w:val="22"/>
          <w:szCs w:val="22"/>
        </w:rPr>
        <w:t>7. Wymiana łączników śrubowych</w:t>
      </w:r>
    </w:p>
    <w:p w:rsidR="00EC586D" w:rsidRPr="00543A44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543A44">
        <w:rPr>
          <w:b w:val="0"/>
          <w:sz w:val="22"/>
          <w:szCs w:val="22"/>
        </w:rPr>
        <w:t>8.Remont rynien na galeriach</w:t>
      </w:r>
    </w:p>
    <w:p w:rsidR="00EC586D" w:rsidRPr="00543A44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543A44">
        <w:rPr>
          <w:b w:val="0"/>
          <w:sz w:val="22"/>
          <w:szCs w:val="22"/>
        </w:rPr>
        <w:t>9.Remont drzwi bryzgoszczelnych</w:t>
      </w:r>
    </w:p>
    <w:p w:rsidR="00EC586D" w:rsidRPr="00543A44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543A44">
        <w:rPr>
          <w:b w:val="0"/>
          <w:sz w:val="22"/>
          <w:szCs w:val="22"/>
        </w:rPr>
        <w:t>10.Wymiana krat pokładowych na galeriach</w:t>
      </w:r>
    </w:p>
    <w:p w:rsidR="00EC586D" w:rsidRPr="00220C0C" w:rsidRDefault="00EC586D" w:rsidP="00EC586D">
      <w:pPr>
        <w:spacing w:line="360" w:lineRule="auto"/>
        <w:jc w:val="both"/>
        <w:rPr>
          <w:rFonts w:eastAsia="MS Mincho"/>
          <w:sz w:val="22"/>
          <w:szCs w:val="22"/>
        </w:rPr>
      </w:pPr>
    </w:p>
    <w:p w:rsidR="00EC586D" w:rsidRPr="00220C0C" w:rsidRDefault="00EC586D" w:rsidP="00EC586D">
      <w:pPr>
        <w:spacing w:line="360" w:lineRule="auto"/>
        <w:jc w:val="both"/>
        <w:rPr>
          <w:rFonts w:eastAsia="MS Mincho"/>
          <w:b/>
          <w:bCs/>
          <w:sz w:val="22"/>
          <w:szCs w:val="22"/>
        </w:rPr>
      </w:pPr>
      <w:r w:rsidRPr="00220C0C">
        <w:rPr>
          <w:rFonts w:eastAsia="MS Mincho"/>
          <w:b/>
          <w:bCs/>
          <w:sz w:val="22"/>
          <w:szCs w:val="22"/>
        </w:rPr>
        <w:t>l.4 Ogólne wymagania dotyczące robót</w:t>
      </w:r>
    </w:p>
    <w:p w:rsidR="00EC586D" w:rsidRPr="00220C0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220C0C">
        <w:rPr>
          <w:sz w:val="22"/>
          <w:szCs w:val="22"/>
        </w:rPr>
        <w:t>Wykonawca robót jest odpowiedzialny za jakość ich wykonania oraz za zgodność z Dokumentacją Projektową, Specyfikacjami Technicznymi i obowiązującymi normami. Ponadto Wykonawca wykona roboty zgodnie z poleceniami Inspektora Nadzoru. Ogólne wymagania dotyczące robót podano w Specyfikacji Technicznej ST 00 Wymagania ogólne</w:t>
      </w:r>
    </w:p>
    <w:p w:rsidR="00EC586D" w:rsidRPr="00220C0C" w:rsidRDefault="00EC586D" w:rsidP="00EC586D">
      <w:pPr>
        <w:spacing w:line="360" w:lineRule="auto"/>
        <w:jc w:val="both"/>
        <w:rPr>
          <w:b/>
          <w:bCs/>
          <w:sz w:val="22"/>
          <w:szCs w:val="22"/>
        </w:rPr>
      </w:pPr>
    </w:p>
    <w:p w:rsidR="00EC586D" w:rsidRPr="00220C0C" w:rsidRDefault="00EC586D" w:rsidP="00EC586D">
      <w:pPr>
        <w:keepNext/>
        <w:widowControl w:val="0"/>
        <w:tabs>
          <w:tab w:val="num" w:pos="0"/>
        </w:tabs>
        <w:suppressAutoHyphens/>
        <w:spacing w:line="360" w:lineRule="auto"/>
        <w:jc w:val="both"/>
        <w:outlineLvl w:val="0"/>
        <w:rPr>
          <w:rFonts w:eastAsia="Tahoma"/>
          <w:b/>
          <w:bCs/>
          <w:sz w:val="22"/>
          <w:szCs w:val="22"/>
        </w:rPr>
      </w:pPr>
      <w:r w:rsidRPr="00220C0C">
        <w:rPr>
          <w:rFonts w:eastAsia="Tahoma"/>
          <w:b/>
          <w:bCs/>
          <w:sz w:val="22"/>
          <w:szCs w:val="22"/>
        </w:rPr>
        <w:t>2.MATERIAŁY</w:t>
      </w:r>
    </w:p>
    <w:p w:rsidR="00EC586D" w:rsidRPr="00220C0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220C0C">
        <w:rPr>
          <w:sz w:val="22"/>
          <w:szCs w:val="22"/>
        </w:rPr>
        <w:t>Ogólne wymagania dotyczące materiałów podano w Specyfikacji Technicznej ST 00 Wymagania ogólne. Wszystkie materiały i wyroby stosowane do budowy muszą posiadać odpowiednie</w:t>
      </w:r>
    </w:p>
    <w:p w:rsidR="00EC586D" w:rsidRPr="00220C0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220C0C">
        <w:rPr>
          <w:sz w:val="22"/>
          <w:szCs w:val="22"/>
        </w:rPr>
        <w:t>atesty, certyfikaty i świadectwa jakości oraz dopuszczenia do stosowania w budownictwie.</w:t>
      </w:r>
    </w:p>
    <w:p w:rsidR="00EC586D" w:rsidRPr="00220C0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220C0C">
        <w:rPr>
          <w:sz w:val="22"/>
          <w:szCs w:val="22"/>
        </w:rPr>
        <w:t>Materiały nie odpowiadające  wymaganiom zostaną przez Wykonawcę wywiezione z terenu budowy.</w:t>
      </w:r>
    </w:p>
    <w:p w:rsidR="00EC586D" w:rsidRPr="00220C0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220C0C">
        <w:rPr>
          <w:sz w:val="22"/>
          <w:szCs w:val="22"/>
        </w:rPr>
        <w:t>Każdy  rodzaj robót, w którym znajdują się niezbadane i nie zaakceptowane materiały, Wykonawca wykonuje na własne ryzyko, licząc się z jego n</w:t>
      </w:r>
      <w:r>
        <w:rPr>
          <w:sz w:val="22"/>
          <w:szCs w:val="22"/>
        </w:rPr>
        <w:t>ie przyjęciem i niezapłaceniem.</w:t>
      </w:r>
    </w:p>
    <w:p w:rsidR="00EC586D" w:rsidRPr="00561C23" w:rsidRDefault="00EC586D" w:rsidP="00EC586D">
      <w:pPr>
        <w:spacing w:line="360" w:lineRule="auto"/>
        <w:jc w:val="both"/>
        <w:rPr>
          <w:sz w:val="22"/>
          <w:szCs w:val="22"/>
        </w:rPr>
      </w:pPr>
      <w:r w:rsidRPr="00561C23">
        <w:rPr>
          <w:sz w:val="22"/>
          <w:szCs w:val="22"/>
        </w:rPr>
        <w:t>Stal:</w:t>
      </w:r>
    </w:p>
    <w:p w:rsidR="00EC586D" w:rsidRPr="00561C23" w:rsidRDefault="00EC586D" w:rsidP="00EC586D">
      <w:pPr>
        <w:spacing w:line="360" w:lineRule="auto"/>
        <w:jc w:val="both"/>
        <w:rPr>
          <w:sz w:val="22"/>
          <w:szCs w:val="22"/>
        </w:rPr>
      </w:pPr>
      <w:r w:rsidRPr="00561C23">
        <w:rPr>
          <w:sz w:val="22"/>
          <w:szCs w:val="22"/>
        </w:rPr>
        <w:t>Wyroby walcowane gotowe ze stali klasy 1 w gatunku S355 wg PN-EN 10025:2002:</w:t>
      </w:r>
    </w:p>
    <w:p w:rsidR="00EC586D" w:rsidRPr="00561C23" w:rsidRDefault="00EC586D" w:rsidP="00EC586D">
      <w:pPr>
        <w:spacing w:line="360" w:lineRule="auto"/>
        <w:rPr>
          <w:sz w:val="22"/>
          <w:szCs w:val="22"/>
        </w:rPr>
      </w:pPr>
      <w:r w:rsidRPr="00561C23">
        <w:rPr>
          <w:sz w:val="22"/>
          <w:szCs w:val="22"/>
        </w:rPr>
        <w:t>Kształtowniki gorącowalcowane PN-EN 10056-2:1998+Ap1:2003 ;EN 10056-1:1998;</w:t>
      </w:r>
      <w:r w:rsidRPr="00561C23">
        <w:rPr>
          <w:sz w:val="22"/>
          <w:szCs w:val="22"/>
        </w:rPr>
        <w:br/>
        <w:t>EN 10056-2:1993</w:t>
      </w:r>
    </w:p>
    <w:p w:rsidR="00EC586D" w:rsidRDefault="00EC586D" w:rsidP="00EC586D">
      <w:pPr>
        <w:spacing w:line="360" w:lineRule="auto"/>
        <w:jc w:val="both"/>
        <w:rPr>
          <w:sz w:val="22"/>
          <w:szCs w:val="22"/>
        </w:rPr>
      </w:pPr>
      <w:r w:rsidRPr="00561C23">
        <w:rPr>
          <w:sz w:val="22"/>
          <w:szCs w:val="22"/>
        </w:rPr>
        <w:t xml:space="preserve">Blacha stalowa   200x200x2 mm </w:t>
      </w:r>
    </w:p>
    <w:p w:rsidR="00EC586D" w:rsidRPr="00561C23" w:rsidRDefault="00EC586D" w:rsidP="00EC586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Kraty pomostowe ocynkowane</w:t>
      </w:r>
    </w:p>
    <w:p w:rsidR="00EC586D" w:rsidRPr="00561C23" w:rsidRDefault="00EC586D" w:rsidP="00EC586D">
      <w:pPr>
        <w:spacing w:line="360" w:lineRule="auto"/>
        <w:jc w:val="both"/>
        <w:rPr>
          <w:sz w:val="22"/>
          <w:szCs w:val="22"/>
        </w:rPr>
      </w:pPr>
      <w:r w:rsidRPr="00561C23">
        <w:rPr>
          <w:sz w:val="22"/>
          <w:szCs w:val="22"/>
        </w:rPr>
        <w:t>Grodzice starożuteczne jako ruszt pod odbojnicę pomostu</w:t>
      </w:r>
    </w:p>
    <w:p w:rsidR="00EC586D" w:rsidRPr="00561C23" w:rsidRDefault="00EC586D" w:rsidP="00EC586D">
      <w:pPr>
        <w:spacing w:line="360" w:lineRule="auto"/>
        <w:jc w:val="both"/>
        <w:rPr>
          <w:sz w:val="22"/>
          <w:szCs w:val="22"/>
        </w:rPr>
      </w:pPr>
      <w:r w:rsidRPr="00561C23">
        <w:rPr>
          <w:sz w:val="22"/>
          <w:szCs w:val="22"/>
        </w:rPr>
        <w:t>Odbojnica gumowa np. produkcji ZMPS Milanówek</w:t>
      </w:r>
    </w:p>
    <w:p w:rsidR="00EC586D" w:rsidRPr="00561C23" w:rsidRDefault="00EC586D" w:rsidP="00EC586D">
      <w:pPr>
        <w:spacing w:line="360" w:lineRule="auto"/>
        <w:jc w:val="both"/>
        <w:rPr>
          <w:sz w:val="22"/>
          <w:szCs w:val="22"/>
        </w:rPr>
      </w:pPr>
      <w:r w:rsidRPr="00561C23">
        <w:rPr>
          <w:sz w:val="22"/>
          <w:szCs w:val="22"/>
        </w:rPr>
        <w:t>Szyby poliwęglanowe – zgodne z normami producentów, zaleca się zastosowanie szyb z certyfikatem okrętowym</w:t>
      </w:r>
    </w:p>
    <w:p w:rsidR="00EC586D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Drabinki wyłazowe zgodne</w:t>
      </w:r>
      <w:r w:rsidRPr="00091750">
        <w:rPr>
          <w:sz w:val="22"/>
          <w:szCs w:val="22"/>
        </w:rPr>
        <w:t xml:space="preserve">  z dokument</w:t>
      </w:r>
      <w:r>
        <w:rPr>
          <w:sz w:val="22"/>
          <w:szCs w:val="22"/>
        </w:rPr>
        <w:t>acją projektową ze stali S235JR</w:t>
      </w:r>
    </w:p>
    <w:p w:rsidR="00EC586D" w:rsidRDefault="00EC586D" w:rsidP="00EC586D">
      <w:pPr>
        <w:pStyle w:val="Nagwek4"/>
        <w:spacing w:line="360" w:lineRule="auto"/>
        <w:jc w:val="both"/>
        <w:rPr>
          <w:sz w:val="22"/>
          <w:szCs w:val="22"/>
        </w:rPr>
      </w:pPr>
      <w:r w:rsidRPr="00686367">
        <w:rPr>
          <w:sz w:val="22"/>
          <w:szCs w:val="22"/>
        </w:rPr>
        <w:t xml:space="preserve">Wyroby stalowe zgodne z normami: PN-EN 10219-1; PN-79/H-92202; PN-94/H-92200; PN-88/H-84020; PN-81/H-92131; PN-83/H-92120; </w:t>
      </w:r>
      <w:hyperlink r:id="rId9" w:history="1">
        <w:r w:rsidRPr="00686367">
          <w:rPr>
            <w:rStyle w:val="Hipercze"/>
            <w:color w:val="auto"/>
            <w:sz w:val="22"/>
            <w:szCs w:val="22"/>
            <w:u w:val="none"/>
          </w:rPr>
          <w:t>PN-70/H-92608</w:t>
        </w:r>
      </w:hyperlink>
    </w:p>
    <w:p w:rsidR="00EC586D" w:rsidRDefault="00EC586D" w:rsidP="00EC586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Materiały do spawania:</w:t>
      </w:r>
    </w:p>
    <w:p w:rsidR="00EC586D" w:rsidRPr="00686367" w:rsidRDefault="00EC586D" w:rsidP="00EC586D">
      <w:pPr>
        <w:spacing w:line="360" w:lineRule="auto"/>
        <w:jc w:val="both"/>
        <w:rPr>
          <w:sz w:val="22"/>
          <w:szCs w:val="22"/>
        </w:rPr>
      </w:pPr>
      <w:r w:rsidRPr="00686367">
        <w:rPr>
          <w:sz w:val="22"/>
          <w:szCs w:val="22"/>
        </w:rPr>
        <w:lastRenderedPageBreak/>
        <w:t>Do spawania stosować elektrody ER – 346 lub ER – 546. Elektrody powinny mieć: zaświadczenie jakości, spełniać wymagania norm przedmiotowych, opakowanie, przechowywanie i transport winny być zgodne z wymaganiami obowiązujących norm i wymaganiami producenta.</w:t>
      </w:r>
    </w:p>
    <w:p w:rsidR="00EC586D" w:rsidRPr="00686367" w:rsidRDefault="00EC586D" w:rsidP="00EC586D">
      <w:pPr>
        <w:spacing w:line="360" w:lineRule="auto"/>
        <w:jc w:val="both"/>
        <w:rPr>
          <w:sz w:val="22"/>
          <w:szCs w:val="22"/>
        </w:rPr>
      </w:pPr>
      <w:r w:rsidRPr="00686367">
        <w:rPr>
          <w:sz w:val="22"/>
          <w:szCs w:val="22"/>
        </w:rPr>
        <w:t>Łączniki:</w:t>
      </w:r>
    </w:p>
    <w:p w:rsidR="00EC586D" w:rsidRPr="00686367" w:rsidRDefault="00EC586D" w:rsidP="00EC586D">
      <w:pPr>
        <w:spacing w:line="360" w:lineRule="auto"/>
        <w:jc w:val="both"/>
        <w:rPr>
          <w:sz w:val="22"/>
          <w:szCs w:val="22"/>
        </w:rPr>
      </w:pPr>
      <w:r w:rsidRPr="00686367">
        <w:rPr>
          <w:sz w:val="22"/>
          <w:szCs w:val="22"/>
        </w:rPr>
        <w:t>Jako łącznik</w:t>
      </w:r>
      <w:r>
        <w:rPr>
          <w:sz w:val="22"/>
          <w:szCs w:val="22"/>
        </w:rPr>
        <w:t>i występują połączenia spawane oraz połączenia śrubowe.</w:t>
      </w:r>
    </w:p>
    <w:p w:rsidR="00EC586D" w:rsidRPr="00CC2269" w:rsidRDefault="00EC586D" w:rsidP="00EC586D">
      <w:pPr>
        <w:spacing w:line="360" w:lineRule="auto"/>
        <w:jc w:val="both"/>
        <w:rPr>
          <w:sz w:val="22"/>
          <w:szCs w:val="22"/>
        </w:rPr>
      </w:pPr>
      <w:r w:rsidRPr="00686367">
        <w:rPr>
          <w:sz w:val="22"/>
          <w:szCs w:val="22"/>
        </w:rPr>
        <w:t>Do spawania konstrukcji ze stali zwykłej stosuje się spawanie elektryczne oraz przy użyciu elekt</w:t>
      </w:r>
      <w:r>
        <w:rPr>
          <w:sz w:val="22"/>
          <w:szCs w:val="22"/>
        </w:rPr>
        <w:t>rod otulonych wg PN-91/M-69430.</w:t>
      </w:r>
    </w:p>
    <w:p w:rsidR="00EC586D" w:rsidRPr="00CC2269" w:rsidRDefault="00EC586D" w:rsidP="00EC586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>
        <w:rPr>
          <w:sz w:val="22"/>
          <w:szCs w:val="22"/>
        </w:rPr>
        <w:t>Łączniki śrubowe:</w:t>
      </w:r>
    </w:p>
    <w:p w:rsidR="00EC586D" w:rsidRPr="00CC2269" w:rsidRDefault="00EC586D" w:rsidP="00EC586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C2269">
        <w:rPr>
          <w:sz w:val="22"/>
          <w:szCs w:val="22"/>
        </w:rPr>
        <w:t>1. śruby z łbem sześciokątnym wg PN-EN-ISO 4014:2002  klasy 10,9</w:t>
      </w:r>
    </w:p>
    <w:p w:rsidR="00EC586D" w:rsidRPr="00CC2269" w:rsidRDefault="00EC586D" w:rsidP="00EC586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C2269">
        <w:rPr>
          <w:sz w:val="22"/>
          <w:szCs w:val="22"/>
        </w:rPr>
        <w:t>stan powierzchni wg PN-EN 26157-3:1998</w:t>
      </w:r>
    </w:p>
    <w:p w:rsidR="00EC586D" w:rsidRPr="00CC2269" w:rsidRDefault="00EC586D" w:rsidP="00EC586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C2269">
        <w:rPr>
          <w:sz w:val="22"/>
          <w:szCs w:val="22"/>
        </w:rPr>
        <w:t>tolerancje wg PN-EN 20898-7:1997</w:t>
      </w:r>
    </w:p>
    <w:p w:rsidR="00EC586D" w:rsidRPr="00CC2269" w:rsidRDefault="00EC586D" w:rsidP="00EC586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C2269">
        <w:rPr>
          <w:sz w:val="22"/>
          <w:szCs w:val="22"/>
        </w:rPr>
        <w:t>własności mechaniczne wg PN-EN 20898-7:1997.</w:t>
      </w:r>
    </w:p>
    <w:p w:rsidR="00EC586D" w:rsidRPr="00CC2269" w:rsidRDefault="00EC586D" w:rsidP="00EC586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C2269">
        <w:rPr>
          <w:sz w:val="22"/>
          <w:szCs w:val="22"/>
        </w:rPr>
        <w:t>Wymiary śrub:</w:t>
      </w:r>
    </w:p>
    <w:p w:rsidR="00EC586D" w:rsidRPr="00CC2269" w:rsidRDefault="00EC586D" w:rsidP="00EC586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C2269">
        <w:rPr>
          <w:sz w:val="22"/>
          <w:szCs w:val="22"/>
        </w:rPr>
        <w:t xml:space="preserve">M24 x </w:t>
      </w:r>
      <w:smartTag w:uri="urn:schemas-microsoft-com:office:smarttags" w:element="metricconverter">
        <w:smartTagPr>
          <w:attr w:name="ProductID" w:val="130 mm"/>
        </w:smartTagPr>
        <w:r w:rsidRPr="00CC2269">
          <w:rPr>
            <w:sz w:val="22"/>
            <w:szCs w:val="22"/>
          </w:rPr>
          <w:t>130 mm</w:t>
        </w:r>
      </w:smartTag>
    </w:p>
    <w:p w:rsidR="00EC586D" w:rsidRPr="00CC2269" w:rsidRDefault="00EC586D" w:rsidP="00EC586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C2269">
        <w:rPr>
          <w:sz w:val="22"/>
          <w:szCs w:val="22"/>
        </w:rPr>
        <w:t>2. nakrętki sześciokątne wg PN-EN-ISO 4034;2002</w:t>
      </w:r>
    </w:p>
    <w:p w:rsidR="00EC586D" w:rsidRPr="00CC2269" w:rsidRDefault="00EC586D" w:rsidP="00EC586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C2269">
        <w:rPr>
          <w:sz w:val="22"/>
          <w:szCs w:val="22"/>
        </w:rPr>
        <w:t>własności mechaniczne wg PN-82/M-82054/09 – częściowo zast. PN-EN 20898- 2:1998</w:t>
      </w:r>
    </w:p>
    <w:p w:rsidR="00EC586D" w:rsidRPr="00CC2269" w:rsidRDefault="00EC586D" w:rsidP="00EC586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C2269">
        <w:rPr>
          <w:sz w:val="22"/>
          <w:szCs w:val="22"/>
        </w:rPr>
        <w:t>3. podkładki okrągłe zgrubne wg PN-ISO 7091:2003</w:t>
      </w:r>
    </w:p>
    <w:p w:rsidR="00EC586D" w:rsidRPr="00CA0EBD" w:rsidRDefault="00EC586D" w:rsidP="00EC586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CC2269">
        <w:rPr>
          <w:sz w:val="22"/>
          <w:szCs w:val="22"/>
        </w:rPr>
        <w:t>Wszystkie łączniki winny być cechowane: śruby i nakrętki wywalcowane cechy na główkach.</w:t>
      </w:r>
    </w:p>
    <w:p w:rsidR="00EC586D" w:rsidRPr="0080376A" w:rsidRDefault="00EC586D" w:rsidP="00EC586D">
      <w:pPr>
        <w:spacing w:line="360" w:lineRule="auto"/>
        <w:jc w:val="both"/>
        <w:rPr>
          <w:sz w:val="22"/>
          <w:szCs w:val="22"/>
        </w:rPr>
      </w:pPr>
    </w:p>
    <w:p w:rsidR="00EC586D" w:rsidRPr="00220C0C" w:rsidRDefault="00EC586D" w:rsidP="00EC586D">
      <w:pPr>
        <w:keepNext/>
        <w:widowControl w:val="0"/>
        <w:tabs>
          <w:tab w:val="num" w:pos="0"/>
        </w:tabs>
        <w:suppressAutoHyphens/>
        <w:spacing w:line="360" w:lineRule="auto"/>
        <w:jc w:val="both"/>
        <w:outlineLvl w:val="0"/>
        <w:rPr>
          <w:rFonts w:eastAsia="Tahoma"/>
          <w:b/>
          <w:bCs/>
          <w:sz w:val="22"/>
          <w:szCs w:val="22"/>
        </w:rPr>
      </w:pPr>
      <w:r w:rsidRPr="00220C0C">
        <w:rPr>
          <w:rFonts w:eastAsia="Tahoma"/>
          <w:b/>
          <w:bCs/>
          <w:sz w:val="22"/>
          <w:szCs w:val="22"/>
        </w:rPr>
        <w:t>3.SPRZĘT</w:t>
      </w:r>
    </w:p>
    <w:p w:rsidR="00EC586D" w:rsidRPr="00220C0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220C0C">
        <w:rPr>
          <w:sz w:val="22"/>
          <w:szCs w:val="22"/>
        </w:rPr>
        <w:t>Ogólne wymagania dotyczące sprzętu podano w Specyfikacji Technicznej ST 00 Wymagania ogólne. Wykonawca jest zobowiązany do używania sprzętu zaakceptowanego przez Inspektora Nadzoru.</w:t>
      </w:r>
    </w:p>
    <w:p w:rsidR="00EC586D" w:rsidRPr="00220C0C" w:rsidRDefault="00EC586D" w:rsidP="00EC586D">
      <w:pPr>
        <w:spacing w:line="360" w:lineRule="auto"/>
        <w:jc w:val="both"/>
        <w:rPr>
          <w:sz w:val="22"/>
          <w:szCs w:val="22"/>
        </w:rPr>
      </w:pPr>
    </w:p>
    <w:p w:rsidR="00EC586D" w:rsidRPr="00220C0C" w:rsidRDefault="00EC586D" w:rsidP="00EC586D">
      <w:pPr>
        <w:keepNext/>
        <w:widowControl w:val="0"/>
        <w:tabs>
          <w:tab w:val="num" w:pos="0"/>
        </w:tabs>
        <w:suppressAutoHyphens/>
        <w:spacing w:line="360" w:lineRule="auto"/>
        <w:jc w:val="both"/>
        <w:outlineLvl w:val="0"/>
        <w:rPr>
          <w:rFonts w:eastAsia="Tahoma"/>
          <w:b/>
          <w:bCs/>
          <w:sz w:val="22"/>
          <w:szCs w:val="22"/>
        </w:rPr>
      </w:pPr>
      <w:r w:rsidRPr="00220C0C">
        <w:rPr>
          <w:rFonts w:eastAsia="Tahoma"/>
          <w:b/>
          <w:bCs/>
          <w:sz w:val="22"/>
          <w:szCs w:val="22"/>
        </w:rPr>
        <w:t>4.TRANSPORT</w:t>
      </w:r>
    </w:p>
    <w:p w:rsidR="00EC586D" w:rsidRPr="00220C0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220C0C">
        <w:rPr>
          <w:sz w:val="22"/>
          <w:szCs w:val="22"/>
        </w:rPr>
        <w:t>Ogólne wymagania dotyczące transportu podano w Specyfikacji Technicznej ST 00 Wymagania ogólne. Wykonawca jest zobowiązany do zastosowania transportu zaakceptowanego przez Inspektora Nadzoru.</w:t>
      </w:r>
    </w:p>
    <w:p w:rsidR="00EC586D" w:rsidRPr="00220C0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220C0C">
        <w:rPr>
          <w:sz w:val="22"/>
          <w:szCs w:val="22"/>
        </w:rPr>
        <w:t>Środki transportu:</w:t>
      </w:r>
    </w:p>
    <w:p w:rsidR="00EC586D" w:rsidRPr="00220C0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Samochody skrzyniowe</w:t>
      </w:r>
    </w:p>
    <w:p w:rsidR="00EC586D" w:rsidRDefault="00EC586D" w:rsidP="00EC586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Ponton roboczy</w:t>
      </w:r>
    </w:p>
    <w:p w:rsidR="00EC586D" w:rsidRDefault="00EC586D" w:rsidP="00EC586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Ponton transportowy</w:t>
      </w:r>
    </w:p>
    <w:p w:rsidR="00EC586D" w:rsidRDefault="00EC586D" w:rsidP="00EC586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Holownik</w:t>
      </w:r>
    </w:p>
    <w:p w:rsidR="00EC586D" w:rsidRDefault="00EC586D" w:rsidP="00EC586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Łódź robocza</w:t>
      </w:r>
    </w:p>
    <w:p w:rsidR="00EC586D" w:rsidRPr="00B712F4" w:rsidRDefault="00EC586D" w:rsidP="00EC586D">
      <w:pPr>
        <w:spacing w:line="360" w:lineRule="auto"/>
        <w:jc w:val="both"/>
        <w:rPr>
          <w:sz w:val="22"/>
          <w:szCs w:val="22"/>
        </w:rPr>
      </w:pPr>
    </w:p>
    <w:p w:rsidR="00EC586D" w:rsidRPr="00B712F4" w:rsidRDefault="00EC586D" w:rsidP="00EC586D">
      <w:pPr>
        <w:keepNext/>
        <w:widowControl w:val="0"/>
        <w:tabs>
          <w:tab w:val="num" w:pos="0"/>
        </w:tabs>
        <w:suppressAutoHyphens/>
        <w:spacing w:line="360" w:lineRule="auto"/>
        <w:jc w:val="both"/>
        <w:outlineLvl w:val="0"/>
        <w:rPr>
          <w:rFonts w:eastAsia="Tahoma"/>
          <w:b/>
          <w:bCs/>
          <w:sz w:val="22"/>
          <w:szCs w:val="22"/>
        </w:rPr>
      </w:pPr>
      <w:r w:rsidRPr="00B712F4">
        <w:rPr>
          <w:rFonts w:eastAsia="Tahoma"/>
          <w:b/>
          <w:bCs/>
          <w:sz w:val="22"/>
          <w:szCs w:val="22"/>
        </w:rPr>
        <w:lastRenderedPageBreak/>
        <w:t>5.WYKONANIE ROBÓT</w:t>
      </w:r>
    </w:p>
    <w:p w:rsidR="00EC586D" w:rsidRPr="00870996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712F4">
        <w:rPr>
          <w:sz w:val="22"/>
          <w:szCs w:val="22"/>
        </w:rPr>
        <w:t>Ogólne wymagania dotyczące wykonania robót podano w Specyfikacji Technicznej ST 00 Wymagania ogólne. Wykonanie robót umocnieniowych musi być zgodne z Dokumentacją Projektową,  Specyfikacją Techniczną i poleceniami Inspektora Nadzoru.</w:t>
      </w:r>
    </w:p>
    <w:p w:rsidR="00EC586D" w:rsidRPr="00BF0E2E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F0E2E">
        <w:rPr>
          <w:sz w:val="22"/>
          <w:szCs w:val="22"/>
        </w:rPr>
        <w:t>Remont pomostu dojściowego do stawy:</w:t>
      </w:r>
    </w:p>
    <w:p w:rsidR="00EC586D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F0E2E">
        <w:rPr>
          <w:sz w:val="22"/>
          <w:szCs w:val="22"/>
        </w:rPr>
        <w:t>W ramach remontu wykonana zostanie dodatkowa odbojnica do cumowania jednostek inspekcyjnych. Nowa odbojnica usytuowana będzie pod istniejącą, wykonana zostanie jako ruszt z grodzicy starouzytecznej przymocowanej łącznikami do istniejącej konstrukcji pomostu wg rysunków dokumentacji projektowej. Do grodzicy przymocowana zostanie odbojnica lub okładzina gumowa, w taki sposób obie odbojnice tworzyły jedną linię odbojową.</w:t>
      </w:r>
      <w:r>
        <w:rPr>
          <w:sz w:val="22"/>
          <w:szCs w:val="22"/>
        </w:rPr>
        <w:t xml:space="preserve"> </w:t>
      </w:r>
      <w:r w:rsidRPr="00BF0E2E">
        <w:rPr>
          <w:sz w:val="22"/>
          <w:szCs w:val="22"/>
        </w:rPr>
        <w:t xml:space="preserve">Dopuszcza się zastosowanie </w:t>
      </w:r>
      <w:r>
        <w:rPr>
          <w:sz w:val="22"/>
          <w:szCs w:val="22"/>
        </w:rPr>
        <w:t>zamiast grodzicy stalowej innej konstrukcji po uzgodnieniu z Inspektorem Nadzoru.</w:t>
      </w:r>
    </w:p>
    <w:p w:rsidR="00EC586D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Po wykonaniu montażu odbojnicy wszystkie stalowe elementy pomostu będą oczyszczone i zabezpieczone antykorozyjnie.</w:t>
      </w:r>
    </w:p>
    <w:p w:rsidR="00EC586D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Wymiana drabinek:</w:t>
      </w:r>
    </w:p>
    <w:p w:rsidR="00EC586D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Istniejące drabinki wejściowe na podstawę stawy należy zdemontować, a w ich miejsce zamontować nowe. </w:t>
      </w:r>
    </w:p>
    <w:p w:rsidR="00EC586D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Nowe drabinki powinny być wykonane zgodnie z dokumentacją projekto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LISTNUM </w:instrTex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>wą, drabinka wejściowa od strony pomostu cumowniczego jako stała montowana do podstawy z obręczą ochronną, pozostałe drabinki powinny być wykonane w połowie wysokości od góry jako sztywne mocowane do cokołu, natomiast w dolnej części jako drabinki łańcuchowe.</w:t>
      </w:r>
    </w:p>
    <w:p w:rsidR="00EC586D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Przed montażem drabinki powinny zostać ocynkowane ogniowo.</w:t>
      </w:r>
    </w:p>
    <w:p w:rsidR="00EC586D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Wymiana szyb poliwęglanowych na galeriach:</w:t>
      </w:r>
    </w:p>
    <w:p w:rsidR="00EC586D" w:rsidRPr="00A150C1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Przewiduje się wymianę wszystkich szyba na galeriach, 4 szt.  na pierwszej </w:t>
      </w:r>
      <w:r w:rsidRPr="00A150C1">
        <w:rPr>
          <w:sz w:val="22"/>
          <w:szCs w:val="22"/>
        </w:rPr>
        <w:t>galerii oraz 2 szt. na drugiej galerii. Szyby należy zdemontować, oraz zamontować nowe wykonane na wymiar. Należy dokonać oględzin i w razie potrzeby wymienić śruby mocujące.</w:t>
      </w:r>
    </w:p>
    <w:p w:rsidR="00EC586D" w:rsidRPr="00A150C1" w:rsidRDefault="00EC586D" w:rsidP="00EC586D">
      <w:pPr>
        <w:spacing w:line="360" w:lineRule="auto"/>
        <w:jc w:val="both"/>
        <w:rPr>
          <w:sz w:val="22"/>
          <w:szCs w:val="22"/>
        </w:rPr>
      </w:pPr>
      <w:r w:rsidRPr="00A150C1">
        <w:rPr>
          <w:sz w:val="22"/>
          <w:szCs w:val="22"/>
        </w:rPr>
        <w:t>Demontaż żurawików</w:t>
      </w:r>
    </w:p>
    <w:p w:rsidR="00EC586D" w:rsidRPr="00A150C1" w:rsidRDefault="00EC586D" w:rsidP="00EC586D">
      <w:pPr>
        <w:spacing w:line="360" w:lineRule="auto"/>
        <w:jc w:val="both"/>
        <w:rPr>
          <w:sz w:val="22"/>
          <w:szCs w:val="22"/>
        </w:rPr>
      </w:pPr>
      <w:r w:rsidRPr="00A150C1">
        <w:rPr>
          <w:sz w:val="22"/>
          <w:szCs w:val="22"/>
        </w:rPr>
        <w:t>Istniejące żurawiki do wciągania butli, usytuowane w rogach kratownicy na pierwszym podeście należy zdemontować. Stalowe zaczepy mocujące żurawiki należy pozostawić. Żurawiki należy przetransportować i przekazać do utylizacji.</w:t>
      </w:r>
    </w:p>
    <w:p w:rsidR="00EC586D" w:rsidRPr="00A150C1" w:rsidRDefault="00EC586D" w:rsidP="00EC586D">
      <w:pPr>
        <w:spacing w:line="360" w:lineRule="auto"/>
        <w:jc w:val="both"/>
        <w:rPr>
          <w:sz w:val="22"/>
          <w:szCs w:val="22"/>
        </w:rPr>
      </w:pPr>
      <w:r w:rsidRPr="00A150C1">
        <w:rPr>
          <w:sz w:val="22"/>
          <w:szCs w:val="22"/>
        </w:rPr>
        <w:t>Naprawa poszycia stawy</w:t>
      </w:r>
    </w:p>
    <w:p w:rsidR="00EC586D" w:rsidRPr="00A150C1" w:rsidRDefault="00EC586D" w:rsidP="00EC586D">
      <w:pPr>
        <w:spacing w:line="360" w:lineRule="auto"/>
        <w:jc w:val="both"/>
        <w:rPr>
          <w:sz w:val="22"/>
          <w:szCs w:val="22"/>
        </w:rPr>
      </w:pPr>
      <w:r w:rsidRPr="00A150C1">
        <w:rPr>
          <w:sz w:val="22"/>
          <w:szCs w:val="22"/>
        </w:rPr>
        <w:t>W miejscach znacznych ognisk korozji przewiduje się naspawanie łat stalowych z blachy o wymiarach 200x200x2 mm. Sposób spawania określa dokumentacja projektowa. Wstępnie do wykonania przyjęto 10 miejsc, ostateczną ilość należy uzgodnić z Inspektorem Nadzoru.</w:t>
      </w:r>
    </w:p>
    <w:p w:rsidR="00EC586D" w:rsidRPr="00A150C1" w:rsidRDefault="00EC586D" w:rsidP="00EC586D">
      <w:pPr>
        <w:spacing w:line="360" w:lineRule="auto"/>
        <w:jc w:val="both"/>
        <w:rPr>
          <w:sz w:val="22"/>
          <w:szCs w:val="22"/>
        </w:rPr>
      </w:pPr>
      <w:r w:rsidRPr="00A150C1">
        <w:rPr>
          <w:sz w:val="22"/>
          <w:szCs w:val="22"/>
        </w:rPr>
        <w:t>Wymiana elementów stalowych konstrukcji kratownicy:</w:t>
      </w:r>
    </w:p>
    <w:p w:rsidR="00EC586D" w:rsidRPr="00A150C1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A150C1">
        <w:rPr>
          <w:sz w:val="22"/>
          <w:szCs w:val="22"/>
        </w:rPr>
        <w:t xml:space="preserve">W ramach remontu przewiduje się wymianę elementów konstrukcji kratownicy. Szczegółowe zastawienie elementów zawarto w dokumentacji projektowej. Elementy należy wymieniać pojedynczo ,nie osłabiając konstrukcji kratownicy. Przed demontażem elementu podlegającego wymianie, na </w:t>
      </w:r>
      <w:r w:rsidRPr="00A150C1">
        <w:rPr>
          <w:sz w:val="22"/>
          <w:szCs w:val="22"/>
        </w:rPr>
        <w:lastRenderedPageBreak/>
        <w:t>budowie powinien być przygotowany nowy element do wbudowania. Nowe elementy należy wbudowywać bezpośrednio po demontażu starych. W razie potrzeby w uzgodnieniu z Inspektorem Nadzoru należy wykonać usztywnienia technologiczne w celu zminimalizowania osłabienia konstrukcji.  Nie należy demontować więcej niż jednego elementu, przed wbudowaniem nowego. Nowe elementy będą zamocowane za pomocą ocynkowanych śrub klasy 10,9. Śruby, nakrętki i podkładki powinny spełniać wymagania zawarte w deklarowanych przez producentów normach.</w:t>
      </w:r>
    </w:p>
    <w:p w:rsidR="00EC586D" w:rsidRPr="00A150C1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A150C1">
        <w:rPr>
          <w:sz w:val="22"/>
          <w:szCs w:val="22"/>
        </w:rPr>
        <w:t>Wszystkie śruby muszą być dokręcone momentem o wartości nieprzekraczalnej ze względu na klasę śruby.</w:t>
      </w:r>
    </w:p>
    <w:p w:rsidR="00EC586D" w:rsidRPr="00A150C1" w:rsidRDefault="00EC586D" w:rsidP="00EC586D">
      <w:pPr>
        <w:spacing w:line="360" w:lineRule="auto"/>
        <w:jc w:val="both"/>
        <w:rPr>
          <w:sz w:val="22"/>
          <w:szCs w:val="22"/>
        </w:rPr>
      </w:pPr>
      <w:r w:rsidRPr="00A150C1">
        <w:rPr>
          <w:sz w:val="22"/>
          <w:szCs w:val="22"/>
        </w:rPr>
        <w:t>Wymiana łączników śrubowych:</w:t>
      </w:r>
    </w:p>
    <w:p w:rsidR="00EC586D" w:rsidRPr="00A150C1" w:rsidRDefault="00EC586D" w:rsidP="00EC586D">
      <w:pPr>
        <w:spacing w:line="360" w:lineRule="auto"/>
        <w:jc w:val="both"/>
        <w:rPr>
          <w:sz w:val="22"/>
          <w:szCs w:val="22"/>
        </w:rPr>
      </w:pPr>
      <w:r w:rsidRPr="00A150C1">
        <w:rPr>
          <w:sz w:val="22"/>
          <w:szCs w:val="22"/>
        </w:rPr>
        <w:t>Skorodowane połączenia śrubowe konstrukcji kratowej Stawy należy wymienić na nowe</w:t>
      </w:r>
    </w:p>
    <w:p w:rsidR="00EC586D" w:rsidRPr="00A150C1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A150C1">
        <w:rPr>
          <w:sz w:val="22"/>
          <w:szCs w:val="22"/>
        </w:rPr>
        <w:t>za pomocą ocynkowanych śrub klasy 10,9. Śruby, nakrętki i podkładki powinny spełniać wymagania zawarte w deklarowanych przez producentów normach.</w:t>
      </w:r>
    </w:p>
    <w:p w:rsidR="00EC586D" w:rsidRPr="00A150C1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A150C1">
        <w:rPr>
          <w:sz w:val="22"/>
          <w:szCs w:val="22"/>
        </w:rPr>
        <w:t>Stan skorodowania i ilość śrub ulegających wymianie określi Inspektor Nadzoru podczas wykonywania prac. Wstępnie przyjęto 20 % wymiany.</w:t>
      </w:r>
    </w:p>
    <w:p w:rsidR="00EC586D" w:rsidRPr="00A150C1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A150C1">
        <w:rPr>
          <w:sz w:val="22"/>
          <w:szCs w:val="22"/>
        </w:rPr>
        <w:t xml:space="preserve">Śruby na należy wymieniać „po kolei” w kolejności: wykręcenie skorodowanej śruby, montaż nowej śruby. Wszystkie śruby muszą być dokręcone momentem o wartości nieprzekraczalnej ze względu na klasę śruby. </w:t>
      </w:r>
    </w:p>
    <w:p w:rsidR="00EC586D" w:rsidRPr="00A150C1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A150C1">
        <w:rPr>
          <w:b w:val="0"/>
          <w:sz w:val="22"/>
          <w:szCs w:val="22"/>
        </w:rPr>
        <w:t>Remont rynien na galeriach</w:t>
      </w:r>
    </w:p>
    <w:p w:rsidR="00EC586D" w:rsidRPr="00A150C1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A150C1">
        <w:rPr>
          <w:b w:val="0"/>
          <w:sz w:val="22"/>
          <w:szCs w:val="22"/>
        </w:rPr>
        <w:t>Rynny na galeriach należy zdemontować, oczyścić i wymienić uszkodzone odcinki. Ilość rynien do wymiany do uzgodnienia z Inspektorem Nadzoru.</w:t>
      </w:r>
    </w:p>
    <w:p w:rsidR="00EC586D" w:rsidRPr="00A150C1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A150C1">
        <w:rPr>
          <w:b w:val="0"/>
          <w:sz w:val="22"/>
          <w:szCs w:val="22"/>
        </w:rPr>
        <w:t>Remont drzwi bryzgoszczelnych</w:t>
      </w:r>
    </w:p>
    <w:p w:rsidR="00EC586D" w:rsidRPr="00A150C1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A150C1">
        <w:rPr>
          <w:b w:val="0"/>
          <w:sz w:val="22"/>
          <w:szCs w:val="22"/>
        </w:rPr>
        <w:t>Drzwi bryzgoszczelne należy zdemontować poddać remontowi, lub wymianie.</w:t>
      </w:r>
    </w:p>
    <w:p w:rsidR="00EC586D" w:rsidRPr="00A150C1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A150C1">
        <w:rPr>
          <w:b w:val="0"/>
          <w:sz w:val="22"/>
          <w:szCs w:val="22"/>
        </w:rPr>
        <w:t>Wymiana krat pokładowych na galeriach</w:t>
      </w:r>
    </w:p>
    <w:p w:rsidR="00EC586D" w:rsidRPr="00A150C1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A150C1">
        <w:rPr>
          <w:b w:val="0"/>
          <w:sz w:val="22"/>
          <w:szCs w:val="22"/>
        </w:rPr>
        <w:t>Kraty pomostowe należy zdemontować i wymienić na nowe. Nowe kraty zamontować  zgodnie z zaleceniami producenta.</w:t>
      </w:r>
    </w:p>
    <w:p w:rsidR="00EC586D" w:rsidRPr="00A150C1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EC586D" w:rsidRPr="00A150C1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A150C1">
        <w:rPr>
          <w:sz w:val="22"/>
          <w:szCs w:val="22"/>
        </w:rPr>
        <w:t>Wszystkie roboty naprawcze konstrukcji stalowych należy wykonać w pierwszej kolejności, przed przystąpieniem do zabezpieczenia antykorozyjnego.</w:t>
      </w:r>
    </w:p>
    <w:p w:rsidR="00EC586D" w:rsidRPr="00A150C1" w:rsidRDefault="00EC586D" w:rsidP="00EC586D">
      <w:pPr>
        <w:spacing w:line="360" w:lineRule="auto"/>
        <w:jc w:val="both"/>
        <w:rPr>
          <w:sz w:val="22"/>
          <w:szCs w:val="22"/>
        </w:rPr>
      </w:pPr>
      <w:r w:rsidRPr="00A150C1">
        <w:rPr>
          <w:sz w:val="22"/>
          <w:szCs w:val="22"/>
        </w:rPr>
        <w:t>Po wykonaniu wszystkich prac należy wykonać atest nurkowy czystości dna wokół Stawy w pasie 20 m.</w:t>
      </w:r>
    </w:p>
    <w:p w:rsidR="00EC586D" w:rsidRPr="00A150C1" w:rsidRDefault="00EC586D" w:rsidP="00EC586D">
      <w:pPr>
        <w:spacing w:line="360" w:lineRule="auto"/>
        <w:jc w:val="both"/>
        <w:rPr>
          <w:sz w:val="22"/>
          <w:szCs w:val="22"/>
        </w:rPr>
      </w:pPr>
    </w:p>
    <w:p w:rsidR="00EC586D" w:rsidRPr="00A150C1" w:rsidRDefault="00EC586D" w:rsidP="00EC586D">
      <w:pPr>
        <w:keepNext/>
        <w:widowControl w:val="0"/>
        <w:tabs>
          <w:tab w:val="num" w:pos="0"/>
        </w:tabs>
        <w:suppressAutoHyphens/>
        <w:spacing w:line="360" w:lineRule="auto"/>
        <w:jc w:val="both"/>
        <w:outlineLvl w:val="0"/>
        <w:rPr>
          <w:rFonts w:eastAsia="Tahoma"/>
          <w:b/>
          <w:bCs/>
          <w:sz w:val="22"/>
          <w:szCs w:val="22"/>
        </w:rPr>
      </w:pPr>
      <w:r w:rsidRPr="00A150C1">
        <w:rPr>
          <w:rFonts w:eastAsia="Tahoma"/>
          <w:b/>
          <w:bCs/>
          <w:sz w:val="22"/>
          <w:szCs w:val="22"/>
        </w:rPr>
        <w:t>6.KONTROLA JAKOŚCI ROBÓT</w:t>
      </w:r>
    </w:p>
    <w:p w:rsidR="00EC586D" w:rsidRPr="00A150C1" w:rsidRDefault="00EC586D" w:rsidP="00EC586D">
      <w:pPr>
        <w:spacing w:line="360" w:lineRule="auto"/>
        <w:jc w:val="both"/>
        <w:rPr>
          <w:sz w:val="22"/>
          <w:szCs w:val="22"/>
        </w:rPr>
      </w:pPr>
      <w:r w:rsidRPr="00A150C1">
        <w:rPr>
          <w:sz w:val="22"/>
          <w:szCs w:val="22"/>
        </w:rPr>
        <w:t>Ogólne wymagania dotyczące kontroli jakości robót podano w Specyfikacji Technicznej ST 00 Wymagania ogólne.</w:t>
      </w:r>
    </w:p>
    <w:p w:rsidR="00EC586D" w:rsidRPr="00A150C1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A150C1">
        <w:rPr>
          <w:sz w:val="22"/>
          <w:szCs w:val="22"/>
        </w:rPr>
        <w:t>Kontrola jakości materiałów:</w:t>
      </w:r>
    </w:p>
    <w:p w:rsidR="00EC586D" w:rsidRPr="00A150C1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A150C1">
        <w:rPr>
          <w:sz w:val="22"/>
          <w:szCs w:val="22"/>
        </w:rPr>
        <w:t>Przedmiotem kontroli jest jakość i parametry materiałów użytych do wbudowania</w:t>
      </w:r>
    </w:p>
    <w:p w:rsidR="00EC586D" w:rsidRPr="00A150C1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A150C1">
        <w:rPr>
          <w:sz w:val="22"/>
          <w:szCs w:val="22"/>
        </w:rPr>
        <w:t>Oceny wyników kontroli dokonuje się przez porównanie ich z wymaganiami podanymi w:</w:t>
      </w:r>
    </w:p>
    <w:p w:rsidR="00EC586D" w:rsidRPr="00A150C1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A150C1">
        <w:rPr>
          <w:sz w:val="22"/>
          <w:szCs w:val="22"/>
        </w:rPr>
        <w:lastRenderedPageBreak/>
        <w:t>- certyfikatach i deklaracjach zgodności dostarczonych materiałów</w:t>
      </w:r>
    </w:p>
    <w:p w:rsidR="00EC586D" w:rsidRPr="00A150C1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A150C1">
        <w:rPr>
          <w:sz w:val="22"/>
          <w:szCs w:val="22"/>
        </w:rPr>
        <w:t>- normach związanych</w:t>
      </w:r>
    </w:p>
    <w:p w:rsidR="00EC586D" w:rsidRPr="00A150C1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A150C1">
        <w:rPr>
          <w:sz w:val="22"/>
          <w:szCs w:val="22"/>
        </w:rPr>
        <w:t>- dokumentacji projektowej</w:t>
      </w:r>
    </w:p>
    <w:p w:rsidR="00EC586D" w:rsidRPr="00A150C1" w:rsidRDefault="00EC586D" w:rsidP="00EC586D">
      <w:pPr>
        <w:spacing w:line="360" w:lineRule="auto"/>
        <w:jc w:val="both"/>
        <w:rPr>
          <w:sz w:val="22"/>
          <w:szCs w:val="22"/>
        </w:rPr>
      </w:pPr>
      <w:r w:rsidRPr="00A150C1">
        <w:rPr>
          <w:sz w:val="22"/>
          <w:szCs w:val="22"/>
        </w:rPr>
        <w:t>Badanie gotowych elementów powinno obejmować:</w:t>
      </w:r>
    </w:p>
    <w:p w:rsidR="00EC586D" w:rsidRPr="00A150C1" w:rsidRDefault="00EC586D" w:rsidP="00EC586D">
      <w:pPr>
        <w:spacing w:line="360" w:lineRule="auto"/>
        <w:jc w:val="both"/>
        <w:rPr>
          <w:sz w:val="22"/>
          <w:szCs w:val="22"/>
        </w:rPr>
      </w:pPr>
      <w:r w:rsidRPr="00A150C1">
        <w:rPr>
          <w:sz w:val="22"/>
          <w:szCs w:val="22"/>
        </w:rPr>
        <w:t>- sprawdzenia wymiarów, wykończenia powierzchni, zabezpieczenia antykorozyjnego, połączeń konstrukcyjnych, prawidłowego działania części ruchomych.</w:t>
      </w:r>
    </w:p>
    <w:p w:rsidR="00EC586D" w:rsidRPr="00A150C1" w:rsidRDefault="00EC586D" w:rsidP="00EC586D">
      <w:pPr>
        <w:spacing w:line="360" w:lineRule="auto"/>
        <w:jc w:val="both"/>
        <w:rPr>
          <w:sz w:val="22"/>
          <w:szCs w:val="22"/>
        </w:rPr>
      </w:pPr>
      <w:r w:rsidRPr="00A150C1">
        <w:rPr>
          <w:sz w:val="22"/>
          <w:szCs w:val="22"/>
        </w:rPr>
        <w:t>- z przeprowadzonych badań należy sporządzić protokół odbioru.</w:t>
      </w:r>
    </w:p>
    <w:p w:rsidR="00EC586D" w:rsidRPr="00A150C1" w:rsidRDefault="00EC586D" w:rsidP="00EC586D">
      <w:pPr>
        <w:spacing w:line="360" w:lineRule="auto"/>
        <w:jc w:val="both"/>
        <w:rPr>
          <w:sz w:val="22"/>
          <w:szCs w:val="22"/>
        </w:rPr>
      </w:pPr>
      <w:r w:rsidRPr="00A150C1">
        <w:rPr>
          <w:sz w:val="22"/>
          <w:szCs w:val="22"/>
        </w:rPr>
        <w:t>Badanie jakości wbudowania powinno obejmować:</w:t>
      </w:r>
    </w:p>
    <w:p w:rsidR="00EC586D" w:rsidRPr="00A150C1" w:rsidRDefault="00EC586D" w:rsidP="00EC586D">
      <w:pPr>
        <w:spacing w:line="360" w:lineRule="auto"/>
        <w:jc w:val="both"/>
        <w:rPr>
          <w:sz w:val="22"/>
          <w:szCs w:val="22"/>
        </w:rPr>
      </w:pPr>
      <w:r w:rsidRPr="00A150C1">
        <w:rPr>
          <w:sz w:val="22"/>
          <w:szCs w:val="22"/>
        </w:rPr>
        <w:t>- sprawdzenie stanu i wyglądu elementów pod względem równości, pionowości i spoziomowania,</w:t>
      </w:r>
    </w:p>
    <w:p w:rsidR="00EC586D" w:rsidRPr="00A150C1" w:rsidRDefault="00EC586D" w:rsidP="00EC586D">
      <w:pPr>
        <w:spacing w:line="360" w:lineRule="auto"/>
        <w:jc w:val="both"/>
        <w:rPr>
          <w:sz w:val="22"/>
          <w:szCs w:val="22"/>
        </w:rPr>
      </w:pPr>
      <w:r w:rsidRPr="00A150C1">
        <w:rPr>
          <w:sz w:val="22"/>
          <w:szCs w:val="22"/>
        </w:rPr>
        <w:t>- sprawdzenie rozmieszczenia miejsc i sposobu mocowania,</w:t>
      </w:r>
    </w:p>
    <w:p w:rsidR="00EC586D" w:rsidRPr="00A150C1" w:rsidRDefault="00EC586D" w:rsidP="00EC586D">
      <w:pPr>
        <w:spacing w:line="360" w:lineRule="auto"/>
        <w:jc w:val="both"/>
        <w:rPr>
          <w:sz w:val="22"/>
          <w:szCs w:val="22"/>
        </w:rPr>
      </w:pPr>
      <w:r w:rsidRPr="00A150C1">
        <w:rPr>
          <w:sz w:val="22"/>
          <w:szCs w:val="22"/>
        </w:rPr>
        <w:t>- stan i wygląd wbudowanych elementów oraz ich zgodności z dokumentacją</w:t>
      </w:r>
    </w:p>
    <w:p w:rsidR="00EC586D" w:rsidRPr="00A150C1" w:rsidRDefault="00EC586D" w:rsidP="00EC586D">
      <w:pPr>
        <w:spacing w:line="360" w:lineRule="auto"/>
        <w:jc w:val="both"/>
        <w:rPr>
          <w:sz w:val="22"/>
          <w:szCs w:val="22"/>
        </w:rPr>
      </w:pPr>
    </w:p>
    <w:p w:rsidR="00EC586D" w:rsidRPr="00A150C1" w:rsidRDefault="00EC586D" w:rsidP="00EC586D">
      <w:pPr>
        <w:keepNext/>
        <w:widowControl w:val="0"/>
        <w:tabs>
          <w:tab w:val="num" w:pos="0"/>
        </w:tabs>
        <w:suppressAutoHyphens/>
        <w:spacing w:line="360" w:lineRule="auto"/>
        <w:jc w:val="both"/>
        <w:outlineLvl w:val="0"/>
        <w:rPr>
          <w:rFonts w:eastAsia="Tahoma"/>
          <w:b/>
          <w:bCs/>
          <w:sz w:val="22"/>
          <w:szCs w:val="22"/>
        </w:rPr>
      </w:pPr>
      <w:r w:rsidRPr="00A150C1">
        <w:rPr>
          <w:rFonts w:eastAsia="Tahoma"/>
          <w:b/>
          <w:bCs/>
          <w:sz w:val="22"/>
          <w:szCs w:val="22"/>
        </w:rPr>
        <w:t>7.OBMIAR ROBÓT</w:t>
      </w:r>
    </w:p>
    <w:p w:rsidR="00EC586D" w:rsidRPr="00A150C1" w:rsidRDefault="00EC586D" w:rsidP="00EC586D">
      <w:pPr>
        <w:spacing w:line="360" w:lineRule="auto"/>
        <w:jc w:val="both"/>
        <w:rPr>
          <w:sz w:val="22"/>
          <w:szCs w:val="22"/>
        </w:rPr>
      </w:pPr>
      <w:r w:rsidRPr="00A150C1">
        <w:rPr>
          <w:sz w:val="22"/>
          <w:szCs w:val="22"/>
        </w:rPr>
        <w:t>Ogólne wymagania dotyczące obmiaru robót podano w Specyfikacji Technicznej ST 00 Wymagania ogólne.</w:t>
      </w:r>
    </w:p>
    <w:p w:rsidR="00EC586D" w:rsidRPr="00A150C1" w:rsidRDefault="00EC586D" w:rsidP="00EC586D">
      <w:pPr>
        <w:spacing w:line="360" w:lineRule="auto"/>
        <w:jc w:val="both"/>
        <w:rPr>
          <w:sz w:val="22"/>
          <w:szCs w:val="22"/>
        </w:rPr>
      </w:pPr>
      <w:r w:rsidRPr="00A150C1">
        <w:rPr>
          <w:sz w:val="22"/>
          <w:szCs w:val="22"/>
        </w:rPr>
        <w:t>Jednostki obmiaru robót:</w:t>
      </w:r>
    </w:p>
    <w:p w:rsidR="00EC586D" w:rsidRPr="00A150C1" w:rsidRDefault="00EC586D" w:rsidP="00EC586D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A150C1">
        <w:rPr>
          <w:rFonts w:ascii="Times New Roman" w:eastAsia="MS Mincho" w:hAnsi="Times New Roman" w:cs="Times New Roman"/>
          <w:sz w:val="22"/>
          <w:szCs w:val="22"/>
        </w:rPr>
        <w:t>1. Remont pomostu dojściowego do stawy  - 1 szt.</w:t>
      </w:r>
    </w:p>
    <w:p w:rsidR="00EC586D" w:rsidRPr="00A150C1" w:rsidRDefault="00EC586D" w:rsidP="00EC586D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A150C1">
        <w:rPr>
          <w:rFonts w:ascii="Times New Roman" w:eastAsia="MS Mincho" w:hAnsi="Times New Roman" w:cs="Times New Roman"/>
          <w:sz w:val="22"/>
          <w:szCs w:val="22"/>
        </w:rPr>
        <w:t>2. Remont drabinek  - 1 szt.</w:t>
      </w:r>
    </w:p>
    <w:p w:rsidR="00EC586D" w:rsidRPr="00A150C1" w:rsidRDefault="00EC586D" w:rsidP="00EC586D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A150C1">
        <w:rPr>
          <w:rFonts w:ascii="Times New Roman" w:eastAsia="MS Mincho" w:hAnsi="Times New Roman" w:cs="Times New Roman"/>
          <w:sz w:val="22"/>
          <w:szCs w:val="22"/>
        </w:rPr>
        <w:t>3. Wymiana szyb poliwęglanowych na galeriach1 szt.</w:t>
      </w:r>
    </w:p>
    <w:p w:rsidR="00EC586D" w:rsidRPr="00A150C1" w:rsidRDefault="00EC586D" w:rsidP="00EC586D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A150C1">
        <w:rPr>
          <w:rFonts w:ascii="Times New Roman" w:eastAsia="MS Mincho" w:hAnsi="Times New Roman" w:cs="Times New Roman"/>
          <w:sz w:val="22"/>
          <w:szCs w:val="22"/>
        </w:rPr>
        <w:t>4. Demontaż żurawików  - 1 szt.</w:t>
      </w:r>
    </w:p>
    <w:p w:rsidR="00EC586D" w:rsidRPr="00A150C1" w:rsidRDefault="00EC586D" w:rsidP="00EC586D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A150C1">
        <w:rPr>
          <w:rFonts w:ascii="Times New Roman" w:eastAsia="MS Mincho" w:hAnsi="Times New Roman" w:cs="Times New Roman"/>
          <w:sz w:val="22"/>
          <w:szCs w:val="22"/>
        </w:rPr>
        <w:t>5. Naspawanie stalowych łat o wymiarach 200x200 mm z blachy gr. 2 mm – 1 szt.</w:t>
      </w:r>
    </w:p>
    <w:p w:rsidR="00EC586D" w:rsidRPr="00A150C1" w:rsidRDefault="00EC586D" w:rsidP="00EC586D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A150C1">
        <w:rPr>
          <w:rFonts w:ascii="Times New Roman" w:eastAsia="MS Mincho" w:hAnsi="Times New Roman" w:cs="Times New Roman"/>
          <w:sz w:val="22"/>
          <w:szCs w:val="22"/>
        </w:rPr>
        <w:t>6. Wymiana elementów stalowych konstrukcji – wg dokumentacji projektowej  - 1 t</w:t>
      </w:r>
    </w:p>
    <w:p w:rsidR="00EC586D" w:rsidRPr="00A150C1" w:rsidRDefault="00EC586D" w:rsidP="00EC586D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A150C1">
        <w:rPr>
          <w:rFonts w:ascii="Times New Roman" w:eastAsia="MS Mincho" w:hAnsi="Times New Roman" w:cs="Times New Roman"/>
          <w:sz w:val="22"/>
          <w:szCs w:val="22"/>
        </w:rPr>
        <w:t>7. Wymiana łączników śrubowych  - 1 szt.</w:t>
      </w:r>
    </w:p>
    <w:p w:rsidR="00EC586D" w:rsidRPr="00A150C1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A150C1">
        <w:rPr>
          <w:b w:val="0"/>
          <w:sz w:val="22"/>
          <w:szCs w:val="22"/>
        </w:rPr>
        <w:t>8.Remont rynien na galeriach – 1m</w:t>
      </w:r>
    </w:p>
    <w:p w:rsidR="00EC586D" w:rsidRPr="00A150C1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A150C1">
        <w:rPr>
          <w:b w:val="0"/>
          <w:sz w:val="22"/>
          <w:szCs w:val="22"/>
        </w:rPr>
        <w:t xml:space="preserve">9.Remont drzwi bryzgoszczelnych – 1 szt </w:t>
      </w:r>
    </w:p>
    <w:p w:rsidR="00EC586D" w:rsidRPr="00213477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A150C1">
        <w:rPr>
          <w:b w:val="0"/>
          <w:sz w:val="22"/>
          <w:szCs w:val="22"/>
        </w:rPr>
        <w:t xml:space="preserve">10.Wymiana krat </w:t>
      </w:r>
      <w:r>
        <w:rPr>
          <w:b w:val="0"/>
          <w:sz w:val="22"/>
          <w:szCs w:val="22"/>
        </w:rPr>
        <w:t>pokładowych na galeriach – 1 m2</w:t>
      </w:r>
    </w:p>
    <w:p w:rsidR="00EC586D" w:rsidRPr="00220C0C" w:rsidRDefault="00EC586D" w:rsidP="00EC586D">
      <w:pPr>
        <w:spacing w:line="360" w:lineRule="auto"/>
        <w:jc w:val="both"/>
        <w:rPr>
          <w:b/>
          <w:bCs/>
          <w:sz w:val="22"/>
          <w:szCs w:val="22"/>
        </w:rPr>
      </w:pPr>
    </w:p>
    <w:p w:rsidR="00EC586D" w:rsidRPr="00220C0C" w:rsidRDefault="00EC586D" w:rsidP="00EC586D">
      <w:pPr>
        <w:keepNext/>
        <w:widowControl w:val="0"/>
        <w:tabs>
          <w:tab w:val="num" w:pos="0"/>
        </w:tabs>
        <w:suppressAutoHyphens/>
        <w:spacing w:line="360" w:lineRule="auto"/>
        <w:jc w:val="both"/>
        <w:outlineLvl w:val="0"/>
        <w:rPr>
          <w:rFonts w:eastAsia="Tahoma"/>
          <w:b/>
          <w:bCs/>
          <w:sz w:val="22"/>
          <w:szCs w:val="22"/>
        </w:rPr>
      </w:pPr>
      <w:r w:rsidRPr="00220C0C">
        <w:rPr>
          <w:rFonts w:eastAsia="Tahoma"/>
          <w:b/>
          <w:bCs/>
          <w:sz w:val="22"/>
          <w:szCs w:val="22"/>
        </w:rPr>
        <w:t>8.ODBIÓR ROBÓT</w:t>
      </w:r>
    </w:p>
    <w:p w:rsidR="00EC586D" w:rsidRPr="00220C0C" w:rsidRDefault="00EC586D" w:rsidP="00EC586D">
      <w:pPr>
        <w:spacing w:line="360" w:lineRule="auto"/>
        <w:jc w:val="both"/>
        <w:rPr>
          <w:sz w:val="22"/>
          <w:szCs w:val="22"/>
        </w:rPr>
      </w:pPr>
      <w:r w:rsidRPr="00220C0C">
        <w:rPr>
          <w:sz w:val="22"/>
          <w:szCs w:val="22"/>
        </w:rPr>
        <w:t>Ogólne wymagania dotyczące odbioru robót podano w Specyfikacji Tech</w:t>
      </w:r>
      <w:r>
        <w:rPr>
          <w:sz w:val="22"/>
          <w:szCs w:val="22"/>
        </w:rPr>
        <w:t xml:space="preserve">nicznej ST 00 Wymagania ogólne. </w:t>
      </w:r>
      <w:r w:rsidRPr="00220C0C">
        <w:rPr>
          <w:sz w:val="22"/>
          <w:szCs w:val="22"/>
        </w:rPr>
        <w:t>Roboty uznaje si</w:t>
      </w:r>
      <w:r w:rsidRPr="00220C0C">
        <w:rPr>
          <w:rFonts w:eastAsia="TTE1ABB930t00"/>
          <w:sz w:val="22"/>
          <w:szCs w:val="22"/>
        </w:rPr>
        <w:t xml:space="preserve">ę </w:t>
      </w:r>
      <w:r w:rsidRPr="00220C0C">
        <w:rPr>
          <w:sz w:val="22"/>
          <w:szCs w:val="22"/>
        </w:rPr>
        <w:t>za wykonane zgodnie z dokumentacj</w:t>
      </w:r>
      <w:r w:rsidRPr="00220C0C">
        <w:rPr>
          <w:rFonts w:eastAsia="TTE1ABB930t00"/>
          <w:sz w:val="22"/>
          <w:szCs w:val="22"/>
        </w:rPr>
        <w:t xml:space="preserve">ą </w:t>
      </w:r>
      <w:r w:rsidRPr="00220C0C">
        <w:rPr>
          <w:sz w:val="22"/>
          <w:szCs w:val="22"/>
        </w:rPr>
        <w:t>projektow</w:t>
      </w:r>
      <w:r w:rsidRPr="00220C0C">
        <w:rPr>
          <w:rFonts w:eastAsia="TTE1ABB930t00"/>
          <w:sz w:val="22"/>
          <w:szCs w:val="22"/>
        </w:rPr>
        <w:t>ą</w:t>
      </w:r>
      <w:r w:rsidRPr="00220C0C">
        <w:rPr>
          <w:sz w:val="22"/>
          <w:szCs w:val="22"/>
        </w:rPr>
        <w:t>, ST i wymaganiami In</w:t>
      </w:r>
      <w:r w:rsidRPr="00220C0C">
        <w:rPr>
          <w:rFonts w:eastAsia="TTE1ABB930t00"/>
          <w:sz w:val="22"/>
          <w:szCs w:val="22"/>
        </w:rPr>
        <w:t>spektora Nadzoru</w:t>
      </w:r>
      <w:r w:rsidRPr="00220C0C">
        <w:rPr>
          <w:sz w:val="22"/>
          <w:szCs w:val="22"/>
        </w:rPr>
        <w:t>, je</w:t>
      </w:r>
      <w:r w:rsidRPr="00220C0C">
        <w:rPr>
          <w:rFonts w:eastAsia="TTE1ABB930t00"/>
          <w:sz w:val="22"/>
          <w:szCs w:val="22"/>
        </w:rPr>
        <w:t>ż</w:t>
      </w:r>
      <w:r w:rsidRPr="00220C0C">
        <w:rPr>
          <w:sz w:val="22"/>
          <w:szCs w:val="22"/>
        </w:rPr>
        <w:t>eli wszystkie pomiary i badania z zachowaniem tolerancji według pkt 6 dały wyniki pozytywne.</w:t>
      </w:r>
    </w:p>
    <w:p w:rsidR="00EC586D" w:rsidRPr="00220C0C" w:rsidRDefault="00EC586D" w:rsidP="00EC586D">
      <w:pPr>
        <w:spacing w:line="360" w:lineRule="auto"/>
        <w:jc w:val="both"/>
        <w:rPr>
          <w:rFonts w:eastAsia="MS Mincho"/>
          <w:b/>
          <w:bCs/>
          <w:sz w:val="22"/>
          <w:szCs w:val="22"/>
        </w:rPr>
      </w:pPr>
    </w:p>
    <w:p w:rsidR="00EC586D" w:rsidRPr="00220C0C" w:rsidRDefault="00EC586D" w:rsidP="00EC586D">
      <w:pPr>
        <w:spacing w:line="360" w:lineRule="auto"/>
        <w:jc w:val="both"/>
        <w:rPr>
          <w:rFonts w:eastAsia="MS Mincho"/>
          <w:b/>
          <w:bCs/>
          <w:sz w:val="22"/>
          <w:szCs w:val="22"/>
        </w:rPr>
      </w:pPr>
      <w:r w:rsidRPr="00220C0C">
        <w:rPr>
          <w:rFonts w:eastAsia="MS Mincho"/>
          <w:b/>
          <w:bCs/>
          <w:sz w:val="22"/>
          <w:szCs w:val="22"/>
        </w:rPr>
        <w:t>9 PODSTAWA PŁATNOŚCI</w:t>
      </w:r>
    </w:p>
    <w:p w:rsidR="00EC586D" w:rsidRPr="00220C0C" w:rsidRDefault="00EC586D" w:rsidP="00EC586D">
      <w:pPr>
        <w:spacing w:line="360" w:lineRule="auto"/>
        <w:jc w:val="both"/>
        <w:rPr>
          <w:sz w:val="22"/>
          <w:szCs w:val="22"/>
        </w:rPr>
      </w:pPr>
      <w:r w:rsidRPr="00220C0C">
        <w:rPr>
          <w:sz w:val="22"/>
          <w:szCs w:val="22"/>
        </w:rPr>
        <w:t>Ogólne wymagania dotyczące podstawy płatności podano w Specyfikacji Technicznej ST 00 Wymagania ogólne.</w:t>
      </w:r>
    </w:p>
    <w:p w:rsidR="00EC586D" w:rsidRPr="00220C0C" w:rsidRDefault="00EC586D" w:rsidP="00EC586D">
      <w:pPr>
        <w:spacing w:line="360" w:lineRule="auto"/>
        <w:jc w:val="both"/>
        <w:rPr>
          <w:sz w:val="22"/>
          <w:szCs w:val="22"/>
        </w:rPr>
      </w:pPr>
    </w:p>
    <w:p w:rsidR="00EC586D" w:rsidRPr="00220C0C" w:rsidRDefault="00EC586D" w:rsidP="00EC586D">
      <w:pPr>
        <w:keepNext/>
        <w:widowControl w:val="0"/>
        <w:tabs>
          <w:tab w:val="num" w:pos="0"/>
        </w:tabs>
        <w:suppressAutoHyphens/>
        <w:spacing w:line="360" w:lineRule="auto"/>
        <w:jc w:val="both"/>
        <w:outlineLvl w:val="0"/>
        <w:rPr>
          <w:rFonts w:eastAsia="Tahoma"/>
          <w:b/>
          <w:bCs/>
          <w:sz w:val="22"/>
          <w:szCs w:val="22"/>
        </w:rPr>
      </w:pPr>
      <w:r w:rsidRPr="00220C0C">
        <w:rPr>
          <w:rFonts w:eastAsia="Tahoma"/>
          <w:b/>
          <w:bCs/>
          <w:sz w:val="22"/>
          <w:szCs w:val="22"/>
        </w:rPr>
        <w:lastRenderedPageBreak/>
        <w:t>10.PRZEPISY ZWIĄZANE</w:t>
      </w:r>
    </w:p>
    <w:p w:rsidR="00EC586D" w:rsidRPr="00220C0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2"/>
          <w:szCs w:val="22"/>
        </w:rPr>
      </w:pPr>
      <w:r w:rsidRPr="00220C0C">
        <w:rPr>
          <w:b/>
          <w:bCs/>
          <w:sz w:val="22"/>
          <w:szCs w:val="22"/>
        </w:rPr>
        <w:t>10.1. Normy</w:t>
      </w:r>
    </w:p>
    <w:p w:rsidR="00EC586D" w:rsidRPr="00220C0C" w:rsidRDefault="00EC586D" w:rsidP="00EC586D">
      <w:pPr>
        <w:spacing w:line="360" w:lineRule="auto"/>
        <w:jc w:val="both"/>
        <w:rPr>
          <w:sz w:val="22"/>
          <w:szCs w:val="22"/>
        </w:rPr>
      </w:pPr>
      <w:r w:rsidRPr="00220C0C">
        <w:rPr>
          <w:sz w:val="22"/>
          <w:szCs w:val="22"/>
        </w:rPr>
        <w:t>PN-80/PN-02138.   Tolerancje kształtu i położenia. Wartości.</w:t>
      </w:r>
    </w:p>
    <w:p w:rsidR="00EC586D" w:rsidRPr="00220C0C" w:rsidRDefault="00EC586D" w:rsidP="00EC586D">
      <w:pPr>
        <w:spacing w:line="360" w:lineRule="auto"/>
        <w:jc w:val="both"/>
        <w:rPr>
          <w:sz w:val="22"/>
          <w:szCs w:val="22"/>
        </w:rPr>
      </w:pPr>
      <w:r w:rsidRPr="00220C0C">
        <w:rPr>
          <w:sz w:val="22"/>
          <w:szCs w:val="22"/>
        </w:rPr>
        <w:t>PN-87/B-06200       Konstrukcje stalowe budowlane. Warunki wykonania i odbioru.</w:t>
      </w:r>
    </w:p>
    <w:p w:rsidR="00EC586D" w:rsidRPr="00220C0C" w:rsidRDefault="00EC586D" w:rsidP="00EC586D">
      <w:pPr>
        <w:spacing w:line="360" w:lineRule="auto"/>
        <w:jc w:val="both"/>
        <w:rPr>
          <w:sz w:val="22"/>
          <w:szCs w:val="22"/>
        </w:rPr>
      </w:pPr>
      <w:r w:rsidRPr="00220C0C">
        <w:rPr>
          <w:sz w:val="22"/>
          <w:szCs w:val="22"/>
        </w:rPr>
        <w:t>PN-EN 10025:2002 Wyroby walcowane na gorąco z niestopowych stali konstrukcyjnej</w:t>
      </w:r>
    </w:p>
    <w:p w:rsidR="00EC586D" w:rsidRPr="00220C0C" w:rsidRDefault="00EC586D" w:rsidP="00EC586D">
      <w:pPr>
        <w:spacing w:line="360" w:lineRule="auto"/>
        <w:jc w:val="both"/>
        <w:rPr>
          <w:sz w:val="22"/>
          <w:szCs w:val="22"/>
        </w:rPr>
      </w:pPr>
      <w:r w:rsidRPr="00220C0C">
        <w:rPr>
          <w:sz w:val="22"/>
          <w:szCs w:val="22"/>
        </w:rPr>
        <w:t>PN-91/M-69430      Elektrody stalowe.</w:t>
      </w:r>
    </w:p>
    <w:p w:rsidR="00EC586D" w:rsidRPr="00220C0C" w:rsidRDefault="00EC586D" w:rsidP="00EC586D">
      <w:pPr>
        <w:spacing w:line="360" w:lineRule="auto"/>
        <w:jc w:val="both"/>
        <w:rPr>
          <w:sz w:val="22"/>
          <w:szCs w:val="22"/>
        </w:rPr>
      </w:pPr>
      <w:r w:rsidRPr="00220C0C">
        <w:rPr>
          <w:sz w:val="22"/>
          <w:szCs w:val="22"/>
        </w:rPr>
        <w:t>PN-75/M-69703      Spawalnictwo. Wady złączy spawanych. Nazwy i określenia.</w:t>
      </w:r>
    </w:p>
    <w:p w:rsidR="00EC586D" w:rsidRPr="00220C0C" w:rsidRDefault="00EC586D" w:rsidP="00EC586D">
      <w:pPr>
        <w:spacing w:line="360" w:lineRule="auto"/>
        <w:jc w:val="both"/>
        <w:rPr>
          <w:sz w:val="22"/>
          <w:szCs w:val="22"/>
        </w:rPr>
      </w:pPr>
      <w:r w:rsidRPr="00220C0C">
        <w:rPr>
          <w:sz w:val="22"/>
          <w:szCs w:val="22"/>
        </w:rPr>
        <w:t>Norma EN-ISO 1461 DIN 50976 tZnO – cynkowanie ogniowo</w:t>
      </w:r>
    </w:p>
    <w:p w:rsidR="00EC586D" w:rsidRDefault="00EC586D" w:rsidP="00EC586D">
      <w:pPr>
        <w:spacing w:line="360" w:lineRule="auto"/>
        <w:jc w:val="both"/>
        <w:rPr>
          <w:sz w:val="22"/>
          <w:szCs w:val="22"/>
        </w:rPr>
      </w:pPr>
      <w:r w:rsidRPr="00220C0C">
        <w:rPr>
          <w:sz w:val="22"/>
          <w:szCs w:val="22"/>
        </w:rPr>
        <w:t>Norma EN-ISO 12944-5 ochrona stali.</w:t>
      </w:r>
    </w:p>
    <w:p w:rsidR="00EC586D" w:rsidRPr="00220C0C" w:rsidRDefault="00EC586D" w:rsidP="00EC586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Specyfikacja oraz karty techniczne wyrobów </w:t>
      </w:r>
    </w:p>
    <w:p w:rsidR="00EC586D" w:rsidRDefault="00EC586D" w:rsidP="00EC586D">
      <w:pPr>
        <w:spacing w:line="360" w:lineRule="auto"/>
        <w:jc w:val="both"/>
        <w:rPr>
          <w:color w:val="FF0000"/>
          <w:sz w:val="22"/>
          <w:szCs w:val="22"/>
        </w:rPr>
      </w:pPr>
    </w:p>
    <w:p w:rsidR="00EC586D" w:rsidRDefault="00EC586D" w:rsidP="00EC586D">
      <w:pPr>
        <w:spacing w:line="360" w:lineRule="auto"/>
        <w:jc w:val="both"/>
        <w:rPr>
          <w:color w:val="FF0000"/>
          <w:sz w:val="22"/>
          <w:szCs w:val="22"/>
        </w:rPr>
      </w:pPr>
    </w:p>
    <w:p w:rsidR="00EC586D" w:rsidRDefault="00EC586D" w:rsidP="00EC586D">
      <w:pPr>
        <w:spacing w:line="360" w:lineRule="auto"/>
        <w:jc w:val="both"/>
        <w:rPr>
          <w:color w:val="FF0000"/>
          <w:sz w:val="22"/>
          <w:szCs w:val="22"/>
        </w:rPr>
      </w:pPr>
    </w:p>
    <w:p w:rsidR="00EC586D" w:rsidRPr="00220C0C" w:rsidRDefault="00EC586D" w:rsidP="00EC586D">
      <w:pPr>
        <w:autoSpaceDE w:val="0"/>
        <w:autoSpaceDN w:val="0"/>
        <w:adjustRightInd w:val="0"/>
        <w:spacing w:line="360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ST-04 ROBOTY REMONTOWE KONSTRUKCJI BETONOWYCH</w:t>
      </w:r>
    </w:p>
    <w:p w:rsidR="00EC586D" w:rsidRPr="00220C0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b/>
          <w:bCs/>
          <w:sz w:val="22"/>
          <w:szCs w:val="22"/>
        </w:rPr>
      </w:pPr>
    </w:p>
    <w:p w:rsidR="00EC586D" w:rsidRPr="00220C0C" w:rsidRDefault="00EC586D" w:rsidP="00EC586D">
      <w:pPr>
        <w:spacing w:line="360" w:lineRule="auto"/>
        <w:jc w:val="both"/>
        <w:rPr>
          <w:rFonts w:eastAsia="MS Mincho"/>
          <w:b/>
          <w:bCs/>
          <w:sz w:val="22"/>
          <w:szCs w:val="22"/>
        </w:rPr>
      </w:pPr>
      <w:r w:rsidRPr="00220C0C">
        <w:rPr>
          <w:rFonts w:eastAsia="MS Mincho"/>
          <w:b/>
          <w:bCs/>
          <w:sz w:val="22"/>
          <w:szCs w:val="22"/>
        </w:rPr>
        <w:t>1. WSTĘP</w:t>
      </w:r>
    </w:p>
    <w:p w:rsidR="00EC586D" w:rsidRPr="00220C0C" w:rsidRDefault="00EC586D" w:rsidP="00EC586D">
      <w:pPr>
        <w:spacing w:line="360" w:lineRule="auto"/>
        <w:jc w:val="both"/>
        <w:rPr>
          <w:rFonts w:eastAsia="MS Mincho"/>
          <w:sz w:val="22"/>
          <w:szCs w:val="22"/>
        </w:rPr>
      </w:pPr>
      <w:r w:rsidRPr="00220C0C">
        <w:rPr>
          <w:rFonts w:eastAsia="MS Mincho"/>
          <w:b/>
          <w:bCs/>
          <w:sz w:val="22"/>
          <w:szCs w:val="22"/>
        </w:rPr>
        <w:t>1.1 Przedmiot specyfikacji technicznej</w:t>
      </w:r>
    </w:p>
    <w:p w:rsidR="00EC586D" w:rsidRPr="00220C0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color w:val="000000"/>
          <w:sz w:val="22"/>
          <w:szCs w:val="22"/>
        </w:rPr>
      </w:pPr>
      <w:r w:rsidRPr="00220C0C">
        <w:rPr>
          <w:color w:val="000000"/>
          <w:sz w:val="22"/>
          <w:szCs w:val="22"/>
        </w:rPr>
        <w:t>Specyfikacja techniczna "ST” odnosi się do wymagań technicznych, dotyczących wykonania,</w:t>
      </w:r>
    </w:p>
    <w:p w:rsidR="00EC586D" w:rsidRPr="00006962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006962">
        <w:rPr>
          <w:sz w:val="22"/>
          <w:szCs w:val="22"/>
        </w:rPr>
        <w:t xml:space="preserve">kontroli i odbioru robót, które zostaną wykonane w ramach przedsięwzięcia pn. </w:t>
      </w:r>
      <w:r w:rsidRPr="00006962">
        <w:rPr>
          <w:bCs/>
          <w:color w:val="000000"/>
          <w:sz w:val="22"/>
          <w:szCs w:val="22"/>
        </w:rPr>
        <w:t>„Remont Stawy Wschodniej i Zachodniej Drugiej</w:t>
      </w:r>
      <w:r>
        <w:rPr>
          <w:bCs/>
          <w:color w:val="000000"/>
          <w:sz w:val="22"/>
          <w:szCs w:val="22"/>
        </w:rPr>
        <w:t xml:space="preserve"> Bramy Torowej – Stawa Wschodnia”</w:t>
      </w:r>
    </w:p>
    <w:p w:rsidR="00EC586D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F060CE" w:rsidRPr="00006962" w:rsidRDefault="00F060CE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EC586D" w:rsidRPr="00006962" w:rsidRDefault="00EC586D" w:rsidP="00EC586D">
      <w:pPr>
        <w:spacing w:line="360" w:lineRule="auto"/>
        <w:jc w:val="both"/>
        <w:rPr>
          <w:rFonts w:eastAsia="MS Mincho"/>
          <w:b/>
          <w:bCs/>
          <w:sz w:val="22"/>
          <w:szCs w:val="22"/>
        </w:rPr>
      </w:pPr>
      <w:r w:rsidRPr="00006962">
        <w:rPr>
          <w:rFonts w:eastAsia="MS Mincho"/>
          <w:b/>
          <w:bCs/>
          <w:sz w:val="22"/>
          <w:szCs w:val="22"/>
        </w:rPr>
        <w:t>1.2 Zakres stosowania ST</w:t>
      </w:r>
    </w:p>
    <w:p w:rsidR="00EC586D" w:rsidRPr="00006962" w:rsidRDefault="00EC586D" w:rsidP="00EC586D">
      <w:pPr>
        <w:spacing w:line="360" w:lineRule="auto"/>
        <w:jc w:val="both"/>
        <w:rPr>
          <w:rFonts w:eastAsia="MS Mincho"/>
          <w:sz w:val="22"/>
          <w:szCs w:val="22"/>
        </w:rPr>
      </w:pPr>
      <w:r w:rsidRPr="00006962">
        <w:rPr>
          <w:rFonts w:eastAsia="MS Mincho"/>
          <w:sz w:val="22"/>
          <w:szCs w:val="22"/>
        </w:rPr>
        <w:t>Specyfikacja techniczna jest stosowana jako dokument przetargowy i kontraktowy przy zlecaniu i realizacji robót wymienionych w punkcie 1.1.</w:t>
      </w:r>
    </w:p>
    <w:p w:rsidR="00EC586D" w:rsidRPr="00BB4A5C" w:rsidRDefault="00EC586D" w:rsidP="00EC586D">
      <w:pPr>
        <w:spacing w:line="360" w:lineRule="auto"/>
        <w:jc w:val="both"/>
        <w:rPr>
          <w:rFonts w:eastAsia="MS Mincho"/>
          <w:sz w:val="22"/>
          <w:szCs w:val="22"/>
        </w:rPr>
      </w:pPr>
    </w:p>
    <w:p w:rsidR="00EC586D" w:rsidRPr="00BB4A5C" w:rsidRDefault="00EC586D" w:rsidP="00EC586D">
      <w:pPr>
        <w:spacing w:line="360" w:lineRule="auto"/>
        <w:jc w:val="both"/>
        <w:rPr>
          <w:rFonts w:eastAsia="MS Mincho"/>
          <w:b/>
          <w:bCs/>
          <w:sz w:val="22"/>
          <w:szCs w:val="22"/>
        </w:rPr>
      </w:pPr>
      <w:r w:rsidRPr="00BB4A5C">
        <w:rPr>
          <w:rFonts w:eastAsia="MS Mincho"/>
          <w:b/>
          <w:bCs/>
          <w:sz w:val="22"/>
          <w:szCs w:val="22"/>
        </w:rPr>
        <w:t>1.3 Zakres robót objętych ST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Ustalenia zawarte w niniejszej specyfikacji dotyczą wykonan</w:t>
      </w:r>
      <w:r>
        <w:rPr>
          <w:sz w:val="22"/>
          <w:szCs w:val="22"/>
        </w:rPr>
        <w:t xml:space="preserve">ia remontu konstrukcji betonowych Stawy Wschodniej </w:t>
      </w:r>
      <w:r w:rsidRPr="00BB4A5C">
        <w:rPr>
          <w:sz w:val="22"/>
          <w:szCs w:val="22"/>
        </w:rPr>
        <w:t>zgodnie z dokumentacją projektową.</w:t>
      </w:r>
    </w:p>
    <w:p w:rsidR="00EC586D" w:rsidRPr="00BB4A5C" w:rsidRDefault="00EC586D" w:rsidP="00EC586D">
      <w:pPr>
        <w:spacing w:line="360" w:lineRule="auto"/>
        <w:ind w:left="60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Zakres prac:</w:t>
      </w:r>
    </w:p>
    <w:p w:rsidR="00EC586D" w:rsidRPr="00233A36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1. Demontaż posadzki z cegieł klinkierowych na podstawie Stawy</w:t>
      </w:r>
    </w:p>
    <w:p w:rsidR="00EC586D" w:rsidRPr="00024255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024255">
        <w:rPr>
          <w:b w:val="0"/>
          <w:sz w:val="22"/>
          <w:szCs w:val="22"/>
        </w:rPr>
        <w:t>2.Rozbiórka podbudowy betonowej</w:t>
      </w:r>
    </w:p>
    <w:p w:rsidR="00EC586D" w:rsidRPr="00024255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024255">
        <w:rPr>
          <w:b w:val="0"/>
          <w:sz w:val="22"/>
          <w:szCs w:val="22"/>
        </w:rPr>
        <w:t>3.Rozbiórka cokołu z cegły klinkierowej</w:t>
      </w:r>
    </w:p>
    <w:p w:rsidR="00EC586D" w:rsidRPr="00024255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024255">
        <w:rPr>
          <w:b w:val="0"/>
          <w:sz w:val="22"/>
          <w:szCs w:val="22"/>
        </w:rPr>
        <w:t>4.Rozbiórka rdzenia żelbetowego</w:t>
      </w:r>
    </w:p>
    <w:p w:rsidR="00EC586D" w:rsidRPr="00024255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024255">
        <w:rPr>
          <w:b w:val="0"/>
          <w:sz w:val="22"/>
          <w:szCs w:val="22"/>
        </w:rPr>
        <w:t>5.Wykonanie nowej nawierzchni betonowej na podstawie Stawy o gr. 25 cm</w:t>
      </w:r>
    </w:p>
    <w:p w:rsidR="00EC586D" w:rsidRPr="00024255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024255">
        <w:rPr>
          <w:b w:val="0"/>
          <w:sz w:val="22"/>
          <w:szCs w:val="22"/>
        </w:rPr>
        <w:t>6.Wykonanie nowego rdzenia żelbetowego</w:t>
      </w:r>
    </w:p>
    <w:p w:rsidR="00EC586D" w:rsidRPr="00024255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024255">
        <w:rPr>
          <w:b w:val="0"/>
          <w:sz w:val="22"/>
          <w:szCs w:val="22"/>
        </w:rPr>
        <w:t>7.Oblicowanie rdzenia cegłą klinkierową</w:t>
      </w:r>
    </w:p>
    <w:p w:rsidR="00EC586D" w:rsidRPr="00024255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024255">
        <w:rPr>
          <w:b w:val="0"/>
          <w:sz w:val="22"/>
          <w:szCs w:val="22"/>
        </w:rPr>
        <w:lastRenderedPageBreak/>
        <w:t>8.Uzupełnienie ubytków podwodnych masą elastyczną</w:t>
      </w:r>
    </w:p>
    <w:p w:rsidR="00EC586D" w:rsidRPr="00024255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024255">
        <w:rPr>
          <w:b w:val="0"/>
          <w:sz w:val="22"/>
          <w:szCs w:val="22"/>
        </w:rPr>
        <w:t>9.Montaż barierek na cokole</w:t>
      </w:r>
    </w:p>
    <w:p w:rsidR="00EC586D" w:rsidRPr="00024255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024255">
        <w:rPr>
          <w:b w:val="0"/>
          <w:sz w:val="22"/>
          <w:szCs w:val="22"/>
        </w:rPr>
        <w:t>10.Montaż pochwytów na pomoście</w:t>
      </w:r>
    </w:p>
    <w:p w:rsidR="00EC586D" w:rsidRPr="00024255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024255">
        <w:rPr>
          <w:b w:val="0"/>
          <w:sz w:val="22"/>
          <w:szCs w:val="22"/>
        </w:rPr>
        <w:t>11.Spoinowanie i pokrycie środkiem hydrofobizujacycm klinkieru</w:t>
      </w:r>
    </w:p>
    <w:p w:rsidR="00EC586D" w:rsidRPr="00BB4A5C" w:rsidRDefault="00EC586D" w:rsidP="00EC586D">
      <w:pPr>
        <w:spacing w:line="360" w:lineRule="auto"/>
        <w:jc w:val="both"/>
        <w:rPr>
          <w:rFonts w:eastAsia="MS Mincho"/>
          <w:sz w:val="22"/>
          <w:szCs w:val="22"/>
        </w:rPr>
      </w:pPr>
    </w:p>
    <w:p w:rsidR="00EC586D" w:rsidRPr="00BB4A5C" w:rsidRDefault="00EC586D" w:rsidP="00EC586D">
      <w:pPr>
        <w:spacing w:line="360" w:lineRule="auto"/>
        <w:jc w:val="both"/>
        <w:rPr>
          <w:rFonts w:eastAsia="MS Mincho"/>
          <w:b/>
          <w:bCs/>
          <w:sz w:val="22"/>
          <w:szCs w:val="22"/>
        </w:rPr>
      </w:pPr>
      <w:r w:rsidRPr="00BB4A5C">
        <w:rPr>
          <w:rFonts w:eastAsia="MS Mincho"/>
          <w:b/>
          <w:bCs/>
          <w:sz w:val="22"/>
          <w:szCs w:val="22"/>
        </w:rPr>
        <w:t>l.4 Ogólne wymagania dotyczące robót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Wykonawca robót jest odpowiedzialny za jakość ich wykonania oraz za zgodność z Dokumentacją Projektową, Specyfikacjami Technicznymi i obowiązującymi normami. Ponadto Wykonawca wykona roboty zgodnie z poleceniami Inspektora Nadzoru. Ogólne wymagania dotyczące robót podano w Specyfikacji Technicznej ST 00 Wymagania ogólne</w:t>
      </w:r>
    </w:p>
    <w:p w:rsidR="00EC586D" w:rsidRPr="00BB4A5C" w:rsidRDefault="00EC586D" w:rsidP="00EC586D">
      <w:pPr>
        <w:spacing w:line="360" w:lineRule="auto"/>
        <w:jc w:val="both"/>
        <w:rPr>
          <w:b/>
          <w:bCs/>
          <w:sz w:val="22"/>
          <w:szCs w:val="22"/>
        </w:rPr>
      </w:pPr>
    </w:p>
    <w:p w:rsidR="00EC586D" w:rsidRPr="00BB4A5C" w:rsidRDefault="00EC586D" w:rsidP="00EC586D">
      <w:pPr>
        <w:keepNext/>
        <w:widowControl w:val="0"/>
        <w:tabs>
          <w:tab w:val="num" w:pos="0"/>
        </w:tabs>
        <w:suppressAutoHyphens/>
        <w:spacing w:line="360" w:lineRule="auto"/>
        <w:jc w:val="both"/>
        <w:outlineLvl w:val="0"/>
        <w:rPr>
          <w:rFonts w:eastAsia="Tahoma"/>
          <w:b/>
          <w:bCs/>
          <w:sz w:val="22"/>
          <w:szCs w:val="22"/>
        </w:rPr>
      </w:pPr>
      <w:r w:rsidRPr="00BB4A5C">
        <w:rPr>
          <w:rFonts w:eastAsia="Tahoma"/>
          <w:b/>
          <w:bCs/>
          <w:sz w:val="22"/>
          <w:szCs w:val="22"/>
        </w:rPr>
        <w:t>2.MATERIAŁY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Ogólne wymagania dotyczące materiałów podano w Specyfikacji Technicznej ST 00 Wymagania ogólne. Wszystkie materiały i wyroby stosowane do budowy muszą posiadać odpowiednie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atesty, certyfikaty i świadectwa jakości oraz dopuszczenia do stosowania w budownictwie.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Materiały nie odpowiadające  wymaganiom zostaną przez Wykonawcę wywiezione z terenu budowy.</w:t>
      </w:r>
    </w:p>
    <w:p w:rsidR="00EC586D" w:rsidRPr="00561C23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Każdy  rodzaj robót, w którym znajdują się niezbadane i nie zaakceptowane materiały, Wykonawca wykonuje na własne ryzyko, licząc się z jego n</w:t>
      </w:r>
      <w:r>
        <w:rPr>
          <w:sz w:val="22"/>
          <w:szCs w:val="22"/>
        </w:rPr>
        <w:t>ie przyjęciem i niezapłaceniem.</w:t>
      </w:r>
    </w:p>
    <w:p w:rsidR="00EC586D" w:rsidRPr="00BB4A5C" w:rsidRDefault="00EC586D" w:rsidP="00EC586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bCs/>
          <w:sz w:val="22"/>
          <w:szCs w:val="22"/>
        </w:rPr>
      </w:pPr>
      <w:r w:rsidRPr="00BB4A5C">
        <w:rPr>
          <w:bCs/>
          <w:sz w:val="22"/>
          <w:szCs w:val="22"/>
        </w:rPr>
        <w:t>Mieszanka betonowa</w:t>
      </w:r>
    </w:p>
    <w:p w:rsidR="00EC586D" w:rsidRPr="00BB4A5C" w:rsidRDefault="00EC586D" w:rsidP="00EC586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 xml:space="preserve">Elementy betonowe projektowanych dalb wykonane będą z betonu klasy </w:t>
      </w:r>
      <w:r w:rsidRPr="00BB4A5C">
        <w:rPr>
          <w:b/>
          <w:bCs/>
          <w:sz w:val="22"/>
          <w:szCs w:val="22"/>
        </w:rPr>
        <w:t>C30/37.</w:t>
      </w:r>
    </w:p>
    <w:p w:rsidR="00EC586D" w:rsidRPr="00BB4A5C" w:rsidRDefault="00EC586D" w:rsidP="00EC586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bCs/>
          <w:sz w:val="22"/>
          <w:szCs w:val="22"/>
        </w:rPr>
        <w:t>Stopień wodoszczelności: W6</w:t>
      </w:r>
    </w:p>
    <w:p w:rsidR="00EC586D" w:rsidRPr="00213477" w:rsidRDefault="00EC586D" w:rsidP="00EC586D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bCs/>
          <w:sz w:val="22"/>
          <w:szCs w:val="22"/>
        </w:rPr>
        <w:t>Mrozoodporność: F150.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bCs/>
          <w:sz w:val="22"/>
          <w:szCs w:val="22"/>
        </w:rPr>
      </w:pPr>
      <w:r w:rsidRPr="00BB4A5C">
        <w:rPr>
          <w:bCs/>
          <w:sz w:val="22"/>
          <w:szCs w:val="22"/>
        </w:rPr>
        <w:t>Stal zbrojeniowa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Pręty okrągłe żebrowane ze stali gatunku 18G2-b wg normy PN-H-84023-06 o następujących parametrach: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 xml:space="preserve">-  średnica pręta w mm 16; 20 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-  granica plastyczności Re (min) w MPa 240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-  wytrzymałość na rozciąganie R, (min) w MPa 370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-  wytrzymałość charakterystyczna w MPa 240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-  wytrzymałość obliczeniowa w MPa 20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-  wydłużenie (min) w % 24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-  zginanie do kąta 180o brak pęk</w:t>
      </w:r>
      <w:r>
        <w:rPr>
          <w:sz w:val="22"/>
          <w:szCs w:val="22"/>
        </w:rPr>
        <w:t>nięć i rys w złączu.</w:t>
      </w:r>
    </w:p>
    <w:p w:rsidR="00EC586D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Do montażu prętów zbrojenia należy używać drutu stalowego, tzw. wiązałkowego.</w:t>
      </w:r>
    </w:p>
    <w:p w:rsidR="00EC586D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Masa elastyczna do ubytków betonu:</w:t>
      </w:r>
    </w:p>
    <w:p w:rsidR="00EC586D" w:rsidRDefault="00EC586D" w:rsidP="00EC586D">
      <w:pPr>
        <w:spacing w:line="360" w:lineRule="auto"/>
        <w:jc w:val="both"/>
        <w:rPr>
          <w:sz w:val="22"/>
          <w:szCs w:val="22"/>
        </w:rPr>
      </w:pPr>
      <w:r w:rsidRPr="009D58B7">
        <w:rPr>
          <w:sz w:val="22"/>
          <w:szCs w:val="22"/>
        </w:rPr>
        <w:t xml:space="preserve">Elastyczna </w:t>
      </w:r>
      <w:r w:rsidRPr="00561C23">
        <w:rPr>
          <w:sz w:val="22"/>
          <w:szCs w:val="22"/>
        </w:rPr>
        <w:t>masa żywiczna np. MC Underwater Pro lub innej o nie gorszych właściwościach.</w:t>
      </w:r>
    </w:p>
    <w:p w:rsidR="00EC586D" w:rsidRDefault="00EC586D" w:rsidP="00EC586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Barierki i pochwyty ocynkowane</w:t>
      </w:r>
    </w:p>
    <w:p w:rsidR="00EC586D" w:rsidRDefault="00EC586D" w:rsidP="00EC586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>Środek do hydrofobizacji</w:t>
      </w:r>
    </w:p>
    <w:p w:rsidR="00EC586D" w:rsidRDefault="00EC586D" w:rsidP="00EC586D">
      <w:p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Balustrady stalowe – zgodne z dokumentacją projektową</w:t>
      </w:r>
    </w:p>
    <w:p w:rsidR="00EC586D" w:rsidRPr="0038684A" w:rsidRDefault="00EC586D" w:rsidP="00EC586D">
      <w:pPr>
        <w:spacing w:line="360" w:lineRule="auto"/>
        <w:jc w:val="both"/>
      </w:pPr>
      <w:r>
        <w:rPr>
          <w:sz w:val="22"/>
          <w:szCs w:val="22"/>
        </w:rPr>
        <w:t>Cegła klinkierowa</w:t>
      </w:r>
    </w:p>
    <w:p w:rsidR="00EC586D" w:rsidRPr="00BB4A5C" w:rsidRDefault="00EC586D" w:rsidP="00EC586D">
      <w:pPr>
        <w:spacing w:line="360" w:lineRule="auto"/>
        <w:jc w:val="both"/>
        <w:rPr>
          <w:sz w:val="22"/>
          <w:szCs w:val="22"/>
        </w:rPr>
      </w:pPr>
    </w:p>
    <w:p w:rsidR="00EC586D" w:rsidRPr="00BB4A5C" w:rsidRDefault="00EC586D" w:rsidP="00EC586D">
      <w:pPr>
        <w:keepNext/>
        <w:widowControl w:val="0"/>
        <w:tabs>
          <w:tab w:val="num" w:pos="0"/>
        </w:tabs>
        <w:suppressAutoHyphens/>
        <w:spacing w:line="360" w:lineRule="auto"/>
        <w:jc w:val="both"/>
        <w:outlineLvl w:val="0"/>
        <w:rPr>
          <w:rFonts w:eastAsia="Tahoma"/>
          <w:b/>
          <w:bCs/>
          <w:sz w:val="22"/>
          <w:szCs w:val="22"/>
        </w:rPr>
      </w:pPr>
      <w:r w:rsidRPr="00BB4A5C">
        <w:rPr>
          <w:rFonts w:eastAsia="Tahoma"/>
          <w:b/>
          <w:bCs/>
          <w:sz w:val="22"/>
          <w:szCs w:val="22"/>
        </w:rPr>
        <w:t>3.SPRZĘT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Ogólne wymagania dotyczące sprzętu podano w Specyfikacji Technicznej ST 00 Wymagania ogólne. Wykonawca jest zobowiązany do używania sprzętu zaakceptowanego przez Inspektora Nadzoru.</w:t>
      </w:r>
    </w:p>
    <w:p w:rsidR="00EC586D" w:rsidRPr="00BB4A5C" w:rsidRDefault="00EC586D" w:rsidP="00EC586D">
      <w:pPr>
        <w:spacing w:line="360" w:lineRule="auto"/>
        <w:jc w:val="both"/>
        <w:rPr>
          <w:sz w:val="22"/>
          <w:szCs w:val="22"/>
        </w:rPr>
      </w:pPr>
    </w:p>
    <w:p w:rsidR="00EC586D" w:rsidRPr="00BB4A5C" w:rsidRDefault="00EC586D" w:rsidP="00EC586D">
      <w:pPr>
        <w:keepNext/>
        <w:widowControl w:val="0"/>
        <w:tabs>
          <w:tab w:val="num" w:pos="0"/>
        </w:tabs>
        <w:suppressAutoHyphens/>
        <w:spacing w:line="360" w:lineRule="auto"/>
        <w:jc w:val="both"/>
        <w:outlineLvl w:val="0"/>
        <w:rPr>
          <w:rFonts w:eastAsia="Tahoma"/>
          <w:b/>
          <w:bCs/>
          <w:sz w:val="22"/>
          <w:szCs w:val="22"/>
        </w:rPr>
      </w:pPr>
      <w:r w:rsidRPr="00BB4A5C">
        <w:rPr>
          <w:rFonts w:eastAsia="Tahoma"/>
          <w:b/>
          <w:bCs/>
          <w:sz w:val="22"/>
          <w:szCs w:val="22"/>
        </w:rPr>
        <w:t>4.TRANSPORT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Ogólne wymagania dotyczące transportu podano w Specyfikacji Technicznej ST 00 Wymagania ogólne. Wykonawca jest zobowiązany do zastosowania transportu zaakceptowanego przez Inspektora Nadzoru.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Środki transportu: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Samochody skrzyniowe</w:t>
      </w:r>
    </w:p>
    <w:p w:rsidR="00EC586D" w:rsidRPr="00BB4A5C" w:rsidRDefault="00EC586D" w:rsidP="00EC586D">
      <w:pPr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Ponton roboczy</w:t>
      </w:r>
    </w:p>
    <w:p w:rsidR="00EC586D" w:rsidRPr="00BB4A5C" w:rsidRDefault="00EC586D" w:rsidP="00EC586D">
      <w:pPr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Ponton transportowy</w:t>
      </w:r>
    </w:p>
    <w:p w:rsidR="00EC586D" w:rsidRPr="00BB4A5C" w:rsidRDefault="00EC586D" w:rsidP="00EC586D">
      <w:pPr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Holownik</w:t>
      </w:r>
    </w:p>
    <w:p w:rsidR="00EC586D" w:rsidRDefault="00EC586D" w:rsidP="00EC586D">
      <w:pPr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Łódź robocza</w:t>
      </w:r>
    </w:p>
    <w:p w:rsidR="00EC586D" w:rsidRPr="00BB4A5C" w:rsidRDefault="00EC586D" w:rsidP="00EC586D">
      <w:pPr>
        <w:spacing w:line="360" w:lineRule="auto"/>
        <w:jc w:val="both"/>
        <w:rPr>
          <w:sz w:val="22"/>
          <w:szCs w:val="22"/>
        </w:rPr>
      </w:pPr>
    </w:p>
    <w:p w:rsidR="00EC586D" w:rsidRPr="00BB4A5C" w:rsidRDefault="00EC586D" w:rsidP="00EC586D">
      <w:pPr>
        <w:keepNext/>
        <w:widowControl w:val="0"/>
        <w:tabs>
          <w:tab w:val="num" w:pos="0"/>
        </w:tabs>
        <w:suppressAutoHyphens/>
        <w:spacing w:line="360" w:lineRule="auto"/>
        <w:jc w:val="both"/>
        <w:outlineLvl w:val="0"/>
        <w:rPr>
          <w:rFonts w:eastAsia="Tahoma"/>
          <w:b/>
          <w:bCs/>
          <w:sz w:val="22"/>
          <w:szCs w:val="22"/>
        </w:rPr>
      </w:pPr>
      <w:r w:rsidRPr="00BB4A5C">
        <w:rPr>
          <w:rFonts w:eastAsia="Tahoma"/>
          <w:b/>
          <w:bCs/>
          <w:sz w:val="22"/>
          <w:szCs w:val="22"/>
        </w:rPr>
        <w:t>5.WYKONANIE ROBÓT</w:t>
      </w:r>
    </w:p>
    <w:p w:rsidR="00EC586D" w:rsidRDefault="00EC586D" w:rsidP="00F060CE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Ogólne wymagania dotyczące wykonania robót podano w Specyfikacji Technicznej ST 00 Wymagania ogólne. Wykonanie robót umocnieniowych musi być zgodne z Dokumentacją Projektową,  Specyfikacją Techniczną i</w:t>
      </w:r>
      <w:r w:rsidR="00F060CE">
        <w:rPr>
          <w:sz w:val="22"/>
          <w:szCs w:val="22"/>
        </w:rPr>
        <w:t xml:space="preserve"> poleceniami Inspektora Nadzoru</w:t>
      </w:r>
    </w:p>
    <w:p w:rsidR="00EC586D" w:rsidRDefault="00EC586D" w:rsidP="00EC586D">
      <w:pPr>
        <w:pStyle w:val="Zwykyteks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BB4A5C">
        <w:rPr>
          <w:rFonts w:ascii="Times New Roman" w:eastAsia="MS Mincho" w:hAnsi="Times New Roman" w:cs="Times New Roman"/>
          <w:sz w:val="22"/>
          <w:szCs w:val="22"/>
        </w:rPr>
        <w:t xml:space="preserve">Demontaż </w:t>
      </w:r>
      <w:r w:rsidRPr="00BB4A5C">
        <w:rPr>
          <w:rFonts w:ascii="Times New Roman" w:hAnsi="Times New Roman" w:cs="Times New Roman"/>
          <w:sz w:val="22"/>
          <w:szCs w:val="22"/>
        </w:rPr>
        <w:t>posadzki z cegieł klinkierowych na podstawie Stawy</w:t>
      </w:r>
    </w:p>
    <w:p w:rsidR="00EC586D" w:rsidRPr="00BB4A5C" w:rsidRDefault="00EC586D" w:rsidP="00EC586D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Istniejącą  posadzkę z cegły klinkierowej oraz podbudowę należy należy rozebrać sposobem ręcznym, powstały gruz przetransportować pontonem transportowym na brzeg i wywieźć do utylizacji</w:t>
      </w:r>
    </w:p>
    <w:p w:rsidR="00EC586D" w:rsidRDefault="00EC586D" w:rsidP="00EC586D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</w:p>
    <w:p w:rsidR="00EC586D" w:rsidRDefault="00EC586D" w:rsidP="00EC586D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>
        <w:rPr>
          <w:rFonts w:ascii="Times New Roman" w:eastAsia="MS Mincho" w:hAnsi="Times New Roman" w:cs="Times New Roman"/>
          <w:sz w:val="22"/>
          <w:szCs w:val="22"/>
        </w:rPr>
        <w:t>Wykonanie nowego rdzenia żelbetowego</w:t>
      </w:r>
    </w:p>
    <w:p w:rsidR="00EC586D" w:rsidRPr="00024255" w:rsidRDefault="00EC586D" w:rsidP="00EC586D">
      <w:pPr>
        <w:pStyle w:val="Zwykyteks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</w:t>
      </w:r>
      <w:r w:rsidRPr="00024255">
        <w:rPr>
          <w:rFonts w:ascii="Times New Roman" w:hAnsi="Times New Roman" w:cs="Times New Roman"/>
          <w:sz w:val="22"/>
          <w:szCs w:val="22"/>
        </w:rPr>
        <w:t>ależy usunąć ok. 70cm cegły klinkierowej po całym obwodzie cokołu oraz uszkodzony rdzeń cokołu na głębokość 25cm. Powierzchnię należy oczyścić i powklejać chemicznie łączniki z prętów Ø8mm celem zapewnienia zespojenia i prawidłowej współpracy starej części rdzenia cokołu z nową nadlewką po obwodzie. Po dokonaniu wklejenia łączników wykonać płaszcz w postaci obręczy żelbetowej po obwodzie cokołu na grubość 25cm. Po stężeniu betonu należy na nowo przemurować cegłę klinkierową</w:t>
      </w:r>
    </w:p>
    <w:p w:rsidR="00EC586D" w:rsidRDefault="00EC586D" w:rsidP="00EC586D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</w:p>
    <w:p w:rsidR="00EC586D" w:rsidRPr="008156F2" w:rsidRDefault="00EC586D" w:rsidP="008156F2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BB4A5C">
        <w:rPr>
          <w:rFonts w:ascii="Times New Roman" w:eastAsia="MS Mincho" w:hAnsi="Times New Roman" w:cs="Times New Roman"/>
          <w:sz w:val="22"/>
          <w:szCs w:val="22"/>
        </w:rPr>
        <w:t xml:space="preserve">Wykonanie </w:t>
      </w:r>
      <w:r w:rsidRPr="00BB4A5C">
        <w:rPr>
          <w:rFonts w:ascii="Times New Roman" w:hAnsi="Times New Roman" w:cs="Times New Roman"/>
          <w:sz w:val="22"/>
          <w:szCs w:val="22"/>
        </w:rPr>
        <w:t>nowej nawierzchni betonowej na podstawie Stawy o gr. 25 cm</w:t>
      </w:r>
      <w:r>
        <w:rPr>
          <w:rFonts w:ascii="Times New Roman" w:hAnsi="Times New Roman" w:cs="Times New Roman"/>
          <w:sz w:val="22"/>
          <w:szCs w:val="22"/>
        </w:rPr>
        <w:t xml:space="preserve"> – zakłada się wykonanie wylewki betonowej z betonu C30/37 z do wysokości istniejącego cokołu, płytę należy zbroić siatką z prętów fi 8 mm w oczkach 25x25 cm.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bCs/>
          <w:sz w:val="22"/>
          <w:szCs w:val="22"/>
        </w:rPr>
      </w:pPr>
      <w:r w:rsidRPr="00BB4A5C">
        <w:rPr>
          <w:bCs/>
          <w:sz w:val="22"/>
          <w:szCs w:val="22"/>
        </w:rPr>
        <w:lastRenderedPageBreak/>
        <w:t>Wytwarzanie i podawanie mieszanki betonowej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Dozowanie składników do mieszanki betonowej powinno być dokonywane wyłącznie wagowo z dokładnością: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±3% - przy dozowaniu cementu, wody i kruszywa,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±5% - przy dozowaniu dodatków w ilościach &lt;5% w stosunku do masy cementu.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Dozatory muszą mieć aktualne świadectwo legalizacji. Wagi powinny być kontrolowane co najmniej raz w roku. Urządzenia dozujące wodę i płynne domieszki powinny być sprawdzane co najmniej raz w miesiącu. Przy dozowaniu składników powinno się uwzględniać korektę związaną ze zmiennym zawilgoceniem kruszywa.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Czas mieszania należy ustalić doświadczalnie, jednak nie powinien on być krótszy niż 2 minuty.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Do podawania mieszanek betonowych należy stosować pompy do betonu lub pojemniki o konstrukcji umożliwiającej łatwe ich opróżnianie lub pompy przystosowanej do podawania mieszanek plastycznych.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Zakłada się betonowanie wnętrza pali w wody przy pomocy betonowozu lub pojemników podwieszonych na dźwigu, umieszczonych na pontonie. Pale będą betonowane wewnątrz na całej długości.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bCs/>
          <w:sz w:val="22"/>
          <w:szCs w:val="22"/>
        </w:rPr>
      </w:pPr>
      <w:r w:rsidRPr="00BB4A5C">
        <w:rPr>
          <w:bCs/>
          <w:sz w:val="22"/>
          <w:szCs w:val="22"/>
        </w:rPr>
        <w:t>Warunki atmosferyczne przy układaniu mieszanki betonowej i wi</w:t>
      </w:r>
      <w:r w:rsidRPr="00BB4A5C">
        <w:rPr>
          <w:sz w:val="22"/>
          <w:szCs w:val="22"/>
        </w:rPr>
        <w:t>ą</w:t>
      </w:r>
      <w:r w:rsidRPr="00BB4A5C">
        <w:rPr>
          <w:bCs/>
          <w:sz w:val="22"/>
          <w:szCs w:val="22"/>
        </w:rPr>
        <w:t>zaniu betonu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 xml:space="preserve">Betonowanie konstrukcji należy wykonywać wyłącznie w temperaturach nie niższych niż plus </w:t>
      </w:r>
      <w:smartTag w:uri="urn:schemas-microsoft-com:office:smarttags" w:element="metricconverter">
        <w:smartTagPr>
          <w:attr w:name="ProductID" w:val="5ﾰC"/>
        </w:smartTagPr>
        <w:r w:rsidRPr="00BB4A5C">
          <w:rPr>
            <w:sz w:val="22"/>
            <w:szCs w:val="22"/>
          </w:rPr>
          <w:t>5°C</w:t>
        </w:r>
      </w:smartTag>
      <w:r w:rsidRPr="00BB4A5C">
        <w:rPr>
          <w:sz w:val="22"/>
          <w:szCs w:val="22"/>
        </w:rPr>
        <w:t>, zachowując warunki umożliwiające uzyskanie przez beton wytrzymałości co najmniej 15 MPa przed pierwszym zamarznięciem. Uzyskanie wytrzymałości 15 MPa powinno być zbadane na próbkach przechowywanych w takich samych warunkach, jak zabetonowana konstrukcja.</w:t>
      </w:r>
    </w:p>
    <w:p w:rsidR="00EC586D" w:rsidRPr="00870996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 xml:space="preserve">W wyjątkowych przypadkach dopuszcza się betonowanie w temperaturze do </w:t>
      </w:r>
      <w:smartTag w:uri="urn:schemas-microsoft-com:office:smarttags" w:element="metricconverter">
        <w:smartTagPr>
          <w:attr w:name="ProductID" w:val="-5ﾰC"/>
        </w:smartTagPr>
        <w:r w:rsidRPr="00BB4A5C">
          <w:rPr>
            <w:sz w:val="22"/>
            <w:szCs w:val="22"/>
          </w:rPr>
          <w:t>-5°C</w:t>
        </w:r>
      </w:smartTag>
      <w:r w:rsidRPr="00BB4A5C">
        <w:rPr>
          <w:sz w:val="22"/>
          <w:szCs w:val="22"/>
        </w:rPr>
        <w:t>, jednak wymaga to zgody Inspektora Nadzoru oraz zapewnienia temperatury mieszanki betonowej +</w:t>
      </w:r>
      <w:smartTag w:uri="urn:schemas-microsoft-com:office:smarttags" w:element="metricconverter">
        <w:smartTagPr>
          <w:attr w:name="ProductID" w:val="20ﾰC"/>
        </w:smartTagPr>
        <w:r w:rsidRPr="00BB4A5C">
          <w:rPr>
            <w:sz w:val="22"/>
            <w:szCs w:val="22"/>
          </w:rPr>
          <w:t>20°C</w:t>
        </w:r>
      </w:smartTag>
      <w:r w:rsidRPr="00BB4A5C">
        <w:rPr>
          <w:sz w:val="22"/>
          <w:szCs w:val="22"/>
        </w:rPr>
        <w:t xml:space="preserve"> . Temperatura mieszanki betonowej w chwili opróżniania betoniarki nie powinna być wyższa niż </w:t>
      </w:r>
      <w:smartTag w:uri="urn:schemas-microsoft-com:office:smarttags" w:element="metricconverter">
        <w:smartTagPr>
          <w:attr w:name="ProductID" w:val="35ﾰC"/>
        </w:smartTagPr>
        <w:r w:rsidRPr="00BB4A5C">
          <w:rPr>
            <w:sz w:val="22"/>
            <w:szCs w:val="22"/>
          </w:rPr>
          <w:t>35°C</w:t>
        </w:r>
      </w:smartTag>
      <w:r w:rsidRPr="00BB4A5C">
        <w:rPr>
          <w:sz w:val="22"/>
          <w:szCs w:val="22"/>
        </w:rPr>
        <w:t>.</w:t>
      </w:r>
    </w:p>
    <w:p w:rsidR="00EC586D" w:rsidRPr="00561C23" w:rsidRDefault="00EC586D" w:rsidP="00EC586D">
      <w:pPr>
        <w:pStyle w:val="Zwykytekst"/>
        <w:spacing w:line="360" w:lineRule="auto"/>
        <w:jc w:val="both"/>
        <w:rPr>
          <w:rFonts w:ascii="Times New Roman" w:eastAsia="MS Mincho" w:hAnsi="Times New Roman" w:cs="Times New Roman"/>
          <w:sz w:val="22"/>
          <w:szCs w:val="22"/>
        </w:rPr>
      </w:pPr>
      <w:r w:rsidRPr="00561C23">
        <w:rPr>
          <w:rFonts w:ascii="Times New Roman" w:eastAsia="MS Mincho" w:hAnsi="Times New Roman" w:cs="Times New Roman"/>
          <w:sz w:val="22"/>
          <w:szCs w:val="22"/>
        </w:rPr>
        <w:t xml:space="preserve">Uzupełnienie </w:t>
      </w:r>
      <w:r w:rsidRPr="00561C23">
        <w:rPr>
          <w:rFonts w:ascii="Times New Roman" w:hAnsi="Times New Roman" w:cs="Times New Roman"/>
          <w:sz w:val="22"/>
          <w:szCs w:val="22"/>
        </w:rPr>
        <w:t>ubytków podwodnych masą elastyczną</w:t>
      </w:r>
    </w:p>
    <w:p w:rsidR="00EC586D" w:rsidRDefault="00EC586D" w:rsidP="00EC586D">
      <w:pPr>
        <w:spacing w:line="360" w:lineRule="auto"/>
        <w:jc w:val="both"/>
        <w:rPr>
          <w:sz w:val="22"/>
          <w:szCs w:val="22"/>
        </w:rPr>
      </w:pPr>
    </w:p>
    <w:p w:rsidR="00EC586D" w:rsidRPr="00561C23" w:rsidRDefault="00EC586D" w:rsidP="00EC586D">
      <w:pPr>
        <w:spacing w:line="360" w:lineRule="auto"/>
        <w:jc w:val="both"/>
        <w:rPr>
          <w:sz w:val="22"/>
          <w:szCs w:val="22"/>
        </w:rPr>
      </w:pPr>
      <w:r w:rsidRPr="00561C23">
        <w:rPr>
          <w:sz w:val="22"/>
          <w:szCs w:val="22"/>
        </w:rPr>
        <w:t>W ramach prowadzonego remontu ostanie wykonane usunięcie ubytków części betonowej cokołu na połączeniu z grodzicami za pomocą elastycznych mas żywicznych, np. MC Underwater Pro lub innej o nie gorszych właściwościach. Prace należy wykonać z użyciem ekipy nurkowej, po wykonaniu należy wydać atest nurkowy wykonanych prac.</w:t>
      </w:r>
    </w:p>
    <w:p w:rsidR="00EC586D" w:rsidRPr="00A113ED" w:rsidRDefault="00EC586D" w:rsidP="00EC586D">
      <w:pPr>
        <w:spacing w:line="360" w:lineRule="auto"/>
        <w:jc w:val="both"/>
        <w:rPr>
          <w:sz w:val="22"/>
          <w:szCs w:val="22"/>
        </w:rPr>
      </w:pPr>
      <w:r w:rsidRPr="00A113ED">
        <w:rPr>
          <w:sz w:val="22"/>
          <w:szCs w:val="22"/>
        </w:rPr>
        <w:t>Wstępna objętość ubytków wynosi 1,20 m3.</w:t>
      </w:r>
    </w:p>
    <w:p w:rsidR="00EC586D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</w:p>
    <w:p w:rsidR="00EC586D" w:rsidRPr="00A113ED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A113ED">
        <w:rPr>
          <w:b w:val="0"/>
          <w:sz w:val="22"/>
          <w:szCs w:val="22"/>
        </w:rPr>
        <w:t>Montaż barierek na cokole i pochwytów na pomoście</w:t>
      </w:r>
    </w:p>
    <w:p w:rsidR="00EC586D" w:rsidRPr="00A113ED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A113ED">
        <w:rPr>
          <w:b w:val="0"/>
          <w:sz w:val="22"/>
          <w:szCs w:val="22"/>
        </w:rPr>
        <w:t>Na całym obwodzie cokołu stawy przewidziano barierkę ochronną. Barierka montowana będzie do cokołu za pomocą kotew wklejanych, zgodnie z dokumentacją projektową</w:t>
      </w:r>
    </w:p>
    <w:p w:rsidR="00EC586D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</w:p>
    <w:p w:rsidR="00EC586D" w:rsidRPr="00A113ED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A113ED">
        <w:rPr>
          <w:b w:val="0"/>
          <w:sz w:val="22"/>
          <w:szCs w:val="22"/>
        </w:rPr>
        <w:t>Spoinowanie i pokrycie środkiem hydrofobizujacycm klinkieru</w:t>
      </w:r>
    </w:p>
    <w:p w:rsidR="00EC586D" w:rsidRPr="00A113ED" w:rsidRDefault="00EC586D" w:rsidP="00EC586D">
      <w:pPr>
        <w:spacing w:line="360" w:lineRule="auto"/>
        <w:jc w:val="both"/>
        <w:rPr>
          <w:sz w:val="22"/>
          <w:szCs w:val="22"/>
        </w:rPr>
      </w:pPr>
      <w:r w:rsidRPr="00A113ED">
        <w:rPr>
          <w:sz w:val="22"/>
          <w:szCs w:val="22"/>
        </w:rPr>
        <w:lastRenderedPageBreak/>
        <w:t>Cokół stawy z cegły klinkierowej należy oczyścić, wyspoinować i zakonserwować środkiem hydrofobizującym</w:t>
      </w:r>
    </w:p>
    <w:p w:rsidR="00EC586D" w:rsidRPr="00BB4A5C" w:rsidRDefault="00EC586D" w:rsidP="00EC586D">
      <w:pPr>
        <w:spacing w:line="360" w:lineRule="auto"/>
        <w:jc w:val="both"/>
        <w:rPr>
          <w:sz w:val="22"/>
          <w:szCs w:val="22"/>
        </w:rPr>
      </w:pPr>
    </w:p>
    <w:p w:rsidR="00EC586D" w:rsidRPr="00BB4A5C" w:rsidRDefault="00EC586D" w:rsidP="00EC586D">
      <w:pPr>
        <w:keepNext/>
        <w:widowControl w:val="0"/>
        <w:tabs>
          <w:tab w:val="num" w:pos="0"/>
        </w:tabs>
        <w:suppressAutoHyphens/>
        <w:spacing w:line="360" w:lineRule="auto"/>
        <w:jc w:val="both"/>
        <w:outlineLvl w:val="0"/>
        <w:rPr>
          <w:rFonts w:eastAsia="Tahoma"/>
          <w:b/>
          <w:bCs/>
          <w:sz w:val="22"/>
          <w:szCs w:val="22"/>
        </w:rPr>
      </w:pPr>
      <w:r w:rsidRPr="00BB4A5C">
        <w:rPr>
          <w:rFonts w:eastAsia="Tahoma"/>
          <w:b/>
          <w:bCs/>
          <w:sz w:val="22"/>
          <w:szCs w:val="22"/>
        </w:rPr>
        <w:t>6.KONTROLA JAKOŚCI ROBÓT</w:t>
      </w:r>
    </w:p>
    <w:p w:rsidR="00EC586D" w:rsidRPr="00BB4A5C" w:rsidRDefault="00EC586D" w:rsidP="00EC586D">
      <w:pPr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Ogólne wymagania dotyczące kontroli jakości robót podano w Specyfikacji Technicznej ST 00 Wymagania ogólne.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 xml:space="preserve">Kontrola jakości robót żelbetowych polega na polega na sprawdzeniu zgodności z dokumentacją projektową oraz podanymi powyżej wymaganiami. 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bCs/>
          <w:sz w:val="22"/>
          <w:szCs w:val="22"/>
        </w:rPr>
      </w:pPr>
      <w:r w:rsidRPr="00BB4A5C">
        <w:rPr>
          <w:bCs/>
          <w:sz w:val="22"/>
          <w:szCs w:val="22"/>
        </w:rPr>
        <w:t>Materiały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Badanie materiałów u</w:t>
      </w:r>
      <w:r w:rsidRPr="00BB4A5C">
        <w:rPr>
          <w:rFonts w:eastAsia="TimesNewRoman"/>
          <w:sz w:val="22"/>
          <w:szCs w:val="22"/>
        </w:rPr>
        <w:t>ż</w:t>
      </w:r>
      <w:r w:rsidRPr="00BB4A5C">
        <w:rPr>
          <w:sz w:val="22"/>
          <w:szCs w:val="22"/>
        </w:rPr>
        <w:t>ytych do wykonania robót nast</w:t>
      </w:r>
      <w:r w:rsidRPr="00BB4A5C">
        <w:rPr>
          <w:rFonts w:eastAsia="TimesNewRoman"/>
          <w:sz w:val="22"/>
          <w:szCs w:val="22"/>
        </w:rPr>
        <w:t>ę</w:t>
      </w:r>
      <w:r w:rsidRPr="00BB4A5C">
        <w:rPr>
          <w:sz w:val="22"/>
          <w:szCs w:val="22"/>
        </w:rPr>
        <w:t>puje poprzez porównanie cech materiałów z wymogami dokumentacji technicznej i odpowiednich norm materiałowych.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W szczególno</w:t>
      </w:r>
      <w:r w:rsidRPr="00BB4A5C">
        <w:rPr>
          <w:rFonts w:eastAsia="TimesNewRoman"/>
          <w:sz w:val="22"/>
          <w:szCs w:val="22"/>
        </w:rPr>
        <w:t>ś</w:t>
      </w:r>
      <w:r w:rsidRPr="00BB4A5C">
        <w:rPr>
          <w:sz w:val="22"/>
          <w:szCs w:val="22"/>
        </w:rPr>
        <w:t>ci kontroli podlega: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- cement – gwarancja wa</w:t>
      </w:r>
      <w:r w:rsidRPr="00BB4A5C">
        <w:rPr>
          <w:rFonts w:eastAsia="TimesNewRoman"/>
          <w:sz w:val="22"/>
          <w:szCs w:val="22"/>
        </w:rPr>
        <w:t>ż</w:t>
      </w:r>
      <w:r w:rsidRPr="00BB4A5C">
        <w:rPr>
          <w:sz w:val="22"/>
          <w:szCs w:val="22"/>
        </w:rPr>
        <w:t>no</w:t>
      </w:r>
      <w:r w:rsidRPr="00BB4A5C">
        <w:rPr>
          <w:rFonts w:eastAsia="TimesNewRoman"/>
          <w:sz w:val="22"/>
          <w:szCs w:val="22"/>
        </w:rPr>
        <w:t>ś</w:t>
      </w:r>
      <w:r w:rsidRPr="00BB4A5C">
        <w:rPr>
          <w:sz w:val="22"/>
          <w:szCs w:val="22"/>
        </w:rPr>
        <w:t>ci, marka,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- kruszywo – uziarnienie, brak zanieczyszcze</w:t>
      </w:r>
      <w:r w:rsidRPr="00BB4A5C">
        <w:rPr>
          <w:rFonts w:eastAsia="TimesNewRoman"/>
          <w:sz w:val="22"/>
          <w:szCs w:val="22"/>
        </w:rPr>
        <w:t xml:space="preserve">ń </w:t>
      </w:r>
      <w:r w:rsidRPr="00BB4A5C">
        <w:rPr>
          <w:sz w:val="22"/>
          <w:szCs w:val="22"/>
        </w:rPr>
        <w:t>organicznych, składowanie w sposób uniemo</w:t>
      </w:r>
      <w:r w:rsidRPr="00BB4A5C">
        <w:rPr>
          <w:rFonts w:eastAsia="TimesNewRoman"/>
          <w:sz w:val="22"/>
          <w:szCs w:val="22"/>
        </w:rPr>
        <w:t>ż</w:t>
      </w:r>
      <w:r w:rsidRPr="00BB4A5C">
        <w:rPr>
          <w:sz w:val="22"/>
          <w:szCs w:val="22"/>
        </w:rPr>
        <w:t>liwiaj</w:t>
      </w:r>
      <w:r w:rsidRPr="00BB4A5C">
        <w:rPr>
          <w:rFonts w:eastAsia="TimesNewRoman"/>
          <w:sz w:val="22"/>
          <w:szCs w:val="22"/>
        </w:rPr>
        <w:t>ą</w:t>
      </w:r>
      <w:r w:rsidRPr="00BB4A5C">
        <w:rPr>
          <w:sz w:val="22"/>
          <w:szCs w:val="22"/>
        </w:rPr>
        <w:t>cy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mieszanie ró</w:t>
      </w:r>
      <w:r w:rsidRPr="00BB4A5C">
        <w:rPr>
          <w:rFonts w:eastAsia="TimesNewRoman"/>
          <w:sz w:val="22"/>
          <w:szCs w:val="22"/>
        </w:rPr>
        <w:t>ż</w:t>
      </w:r>
      <w:r w:rsidRPr="00BB4A5C">
        <w:rPr>
          <w:sz w:val="22"/>
          <w:szCs w:val="22"/>
        </w:rPr>
        <w:t>nych frakcji,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- domieszki do betonów,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- beton towarowy – sprawdzenie parametrów i konsystencji.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bCs/>
          <w:sz w:val="22"/>
          <w:szCs w:val="22"/>
        </w:rPr>
      </w:pPr>
      <w:r w:rsidRPr="00BB4A5C">
        <w:rPr>
          <w:bCs/>
          <w:sz w:val="22"/>
          <w:szCs w:val="22"/>
        </w:rPr>
        <w:t>Zasady kontroli mieszanki betonowej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Produkcja i układanie mieszanki betonowej oraz piel</w:t>
      </w:r>
      <w:r w:rsidRPr="00BB4A5C">
        <w:rPr>
          <w:rFonts w:eastAsia="TimesNewRoman"/>
          <w:sz w:val="22"/>
          <w:szCs w:val="22"/>
        </w:rPr>
        <w:t>ę</w:t>
      </w:r>
      <w:r w:rsidRPr="00BB4A5C">
        <w:rPr>
          <w:sz w:val="22"/>
          <w:szCs w:val="22"/>
        </w:rPr>
        <w:t>gnacja betonu musz</w:t>
      </w:r>
      <w:r w:rsidRPr="00BB4A5C">
        <w:rPr>
          <w:rFonts w:eastAsia="TimesNewRoman"/>
          <w:sz w:val="22"/>
          <w:szCs w:val="22"/>
        </w:rPr>
        <w:t xml:space="preserve">ą </w:t>
      </w:r>
      <w:r w:rsidRPr="00BB4A5C">
        <w:rPr>
          <w:sz w:val="22"/>
          <w:szCs w:val="22"/>
        </w:rPr>
        <w:t>by</w:t>
      </w:r>
      <w:r w:rsidRPr="00BB4A5C">
        <w:rPr>
          <w:rFonts w:eastAsia="TimesNewRoman"/>
          <w:sz w:val="22"/>
          <w:szCs w:val="22"/>
        </w:rPr>
        <w:t xml:space="preserve">ć </w:t>
      </w:r>
      <w:r w:rsidRPr="00BB4A5C">
        <w:rPr>
          <w:sz w:val="22"/>
          <w:szCs w:val="22"/>
        </w:rPr>
        <w:t>poddane kontroli jako</w:t>
      </w:r>
      <w:r w:rsidRPr="00BB4A5C">
        <w:rPr>
          <w:rFonts w:eastAsia="TimesNewRoman"/>
          <w:sz w:val="22"/>
          <w:szCs w:val="22"/>
        </w:rPr>
        <w:t>ś</w:t>
      </w:r>
      <w:r w:rsidRPr="00BB4A5C">
        <w:rPr>
          <w:sz w:val="22"/>
          <w:szCs w:val="22"/>
        </w:rPr>
        <w:t>ci zgodnie z norm</w:t>
      </w:r>
      <w:r w:rsidRPr="00BB4A5C">
        <w:rPr>
          <w:rFonts w:eastAsia="TimesNewRoman"/>
          <w:sz w:val="22"/>
          <w:szCs w:val="22"/>
        </w:rPr>
        <w:t xml:space="preserve">ą </w:t>
      </w:r>
      <w:r w:rsidRPr="00BB4A5C">
        <w:rPr>
          <w:sz w:val="22"/>
          <w:szCs w:val="22"/>
        </w:rPr>
        <w:t xml:space="preserve">PN-EN 12350:2001 Badanie mieszanki betonowej. 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bCs/>
          <w:sz w:val="22"/>
          <w:szCs w:val="22"/>
        </w:rPr>
      </w:pPr>
      <w:r w:rsidRPr="00BB4A5C">
        <w:rPr>
          <w:bCs/>
          <w:sz w:val="22"/>
          <w:szCs w:val="22"/>
        </w:rPr>
        <w:t>Betonowanie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W trakcie wszystkich czynno</w:t>
      </w:r>
      <w:r w:rsidRPr="00BB4A5C">
        <w:rPr>
          <w:rFonts w:eastAsia="TimesNewRoman"/>
          <w:sz w:val="22"/>
          <w:szCs w:val="22"/>
        </w:rPr>
        <w:t>ś</w:t>
      </w:r>
      <w:r w:rsidRPr="00BB4A5C">
        <w:rPr>
          <w:sz w:val="22"/>
          <w:szCs w:val="22"/>
        </w:rPr>
        <w:t>ci betonowania, kontrola powinna dotyczy</w:t>
      </w:r>
      <w:r w:rsidRPr="00BB4A5C">
        <w:rPr>
          <w:rFonts w:eastAsia="TimesNewRoman"/>
          <w:sz w:val="22"/>
          <w:szCs w:val="22"/>
        </w:rPr>
        <w:t xml:space="preserve">ć </w:t>
      </w:r>
      <w:r w:rsidRPr="00BB4A5C">
        <w:rPr>
          <w:sz w:val="22"/>
          <w:szCs w:val="22"/>
        </w:rPr>
        <w:t>nast</w:t>
      </w:r>
      <w:r w:rsidRPr="00BB4A5C">
        <w:rPr>
          <w:rFonts w:eastAsia="TimesNewRoman"/>
          <w:sz w:val="22"/>
          <w:szCs w:val="22"/>
        </w:rPr>
        <w:t>ę</w:t>
      </w:r>
      <w:r w:rsidRPr="00BB4A5C">
        <w:rPr>
          <w:sz w:val="22"/>
          <w:szCs w:val="22"/>
        </w:rPr>
        <w:t>puj</w:t>
      </w:r>
      <w:r w:rsidRPr="00BB4A5C">
        <w:rPr>
          <w:rFonts w:eastAsia="TimesNewRoman"/>
          <w:sz w:val="22"/>
          <w:szCs w:val="22"/>
        </w:rPr>
        <w:t>ą</w:t>
      </w:r>
      <w:r w:rsidRPr="00BB4A5C">
        <w:rPr>
          <w:sz w:val="22"/>
          <w:szCs w:val="22"/>
        </w:rPr>
        <w:t>cych parametrów: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- zapewnienie jednorodno</w:t>
      </w:r>
      <w:r w:rsidRPr="00BB4A5C">
        <w:rPr>
          <w:rFonts w:eastAsia="TimesNewRoman"/>
          <w:sz w:val="22"/>
          <w:szCs w:val="22"/>
        </w:rPr>
        <w:t>ś</w:t>
      </w:r>
      <w:r w:rsidRPr="00BB4A5C">
        <w:rPr>
          <w:sz w:val="22"/>
          <w:szCs w:val="22"/>
        </w:rPr>
        <w:t>ci mieszanki podczas transportu i wbudowania,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- przestrzegania ogranicze</w:t>
      </w:r>
      <w:r w:rsidRPr="00BB4A5C">
        <w:rPr>
          <w:rFonts w:eastAsia="TimesNewRoman"/>
          <w:sz w:val="22"/>
          <w:szCs w:val="22"/>
        </w:rPr>
        <w:t xml:space="preserve">ń </w:t>
      </w:r>
      <w:r w:rsidRPr="00BB4A5C">
        <w:rPr>
          <w:sz w:val="22"/>
          <w:szCs w:val="22"/>
        </w:rPr>
        <w:t>co do maksymalnej wysoko</w:t>
      </w:r>
      <w:r w:rsidRPr="00BB4A5C">
        <w:rPr>
          <w:rFonts w:eastAsia="TimesNewRoman"/>
          <w:sz w:val="22"/>
          <w:szCs w:val="22"/>
        </w:rPr>
        <w:t>ś</w:t>
      </w:r>
      <w:r w:rsidRPr="00BB4A5C">
        <w:rPr>
          <w:sz w:val="22"/>
          <w:szCs w:val="22"/>
        </w:rPr>
        <w:t>ci spadania mieszanki w czasie jej podawania,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- dokonania pomiarów specjalnych w przypadku betonowania w okresach chłodnych i gor</w:t>
      </w:r>
      <w:r w:rsidRPr="00BB4A5C">
        <w:rPr>
          <w:rFonts w:eastAsia="TimesNewRoman"/>
          <w:sz w:val="22"/>
          <w:szCs w:val="22"/>
        </w:rPr>
        <w:t>ą</w:t>
      </w:r>
      <w:r w:rsidRPr="00BB4A5C">
        <w:rPr>
          <w:sz w:val="22"/>
          <w:szCs w:val="22"/>
        </w:rPr>
        <w:t>cych.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:rsidR="00EC586D" w:rsidRPr="00BB4A5C" w:rsidRDefault="00EC586D" w:rsidP="00EC586D">
      <w:pPr>
        <w:keepNext/>
        <w:widowControl w:val="0"/>
        <w:tabs>
          <w:tab w:val="num" w:pos="0"/>
        </w:tabs>
        <w:suppressAutoHyphens/>
        <w:spacing w:line="360" w:lineRule="auto"/>
        <w:jc w:val="both"/>
        <w:outlineLvl w:val="0"/>
        <w:rPr>
          <w:rFonts w:eastAsia="Tahoma"/>
          <w:b/>
          <w:bCs/>
          <w:sz w:val="22"/>
          <w:szCs w:val="22"/>
        </w:rPr>
      </w:pPr>
      <w:r w:rsidRPr="00BB4A5C">
        <w:rPr>
          <w:rFonts w:eastAsia="Tahoma"/>
          <w:b/>
          <w:bCs/>
          <w:sz w:val="22"/>
          <w:szCs w:val="22"/>
        </w:rPr>
        <w:t>7.OBMIAR ROBÓT</w:t>
      </w:r>
    </w:p>
    <w:p w:rsidR="00EC586D" w:rsidRPr="00BB4A5C" w:rsidRDefault="00EC586D" w:rsidP="00EC586D">
      <w:pPr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Ogólne wymagania dotyczące obmiaru robót podano w Specyfikacji Technicznej ST 00 Wymagania ogólne.</w:t>
      </w:r>
    </w:p>
    <w:p w:rsidR="00EC586D" w:rsidRPr="00BB4A5C" w:rsidRDefault="00EC586D" w:rsidP="00EC586D">
      <w:pPr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Jednostki obmiaru robót:</w:t>
      </w:r>
    </w:p>
    <w:p w:rsidR="00EC586D" w:rsidRPr="00233A36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1. Demontaż posadzki z cegieł klinkierowych na podstawie Stawy – 1 m2</w:t>
      </w:r>
    </w:p>
    <w:p w:rsidR="00EC586D" w:rsidRPr="00024255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024255">
        <w:rPr>
          <w:b w:val="0"/>
          <w:sz w:val="22"/>
          <w:szCs w:val="22"/>
        </w:rPr>
        <w:t>2.Rozbiórka podbudowy betonowej</w:t>
      </w:r>
      <w:r>
        <w:rPr>
          <w:b w:val="0"/>
          <w:sz w:val="22"/>
          <w:szCs w:val="22"/>
        </w:rPr>
        <w:t xml:space="preserve"> – 1 m2</w:t>
      </w:r>
    </w:p>
    <w:p w:rsidR="00EC586D" w:rsidRPr="00024255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024255">
        <w:rPr>
          <w:b w:val="0"/>
          <w:sz w:val="22"/>
          <w:szCs w:val="22"/>
        </w:rPr>
        <w:t>3.Rozbiórka cokołu z cegły klinkierowej</w:t>
      </w:r>
      <w:r>
        <w:rPr>
          <w:b w:val="0"/>
          <w:sz w:val="22"/>
          <w:szCs w:val="22"/>
        </w:rPr>
        <w:t xml:space="preserve"> – 1 m2</w:t>
      </w:r>
    </w:p>
    <w:p w:rsidR="00EC586D" w:rsidRPr="00024255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024255">
        <w:rPr>
          <w:b w:val="0"/>
          <w:sz w:val="22"/>
          <w:szCs w:val="22"/>
        </w:rPr>
        <w:t>4.Rozbiórka rdzenia żelbetowego</w:t>
      </w:r>
      <w:r>
        <w:rPr>
          <w:b w:val="0"/>
          <w:sz w:val="22"/>
          <w:szCs w:val="22"/>
        </w:rPr>
        <w:t xml:space="preserve"> – 1m3</w:t>
      </w:r>
    </w:p>
    <w:p w:rsidR="00EC586D" w:rsidRPr="00024255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024255">
        <w:rPr>
          <w:b w:val="0"/>
          <w:sz w:val="22"/>
          <w:szCs w:val="22"/>
        </w:rPr>
        <w:t>5.Wykonanie nowej nawierzchni betonowej na podstawie Stawy o gr. 25 cm</w:t>
      </w:r>
      <w:r>
        <w:rPr>
          <w:b w:val="0"/>
          <w:sz w:val="22"/>
          <w:szCs w:val="22"/>
        </w:rPr>
        <w:t xml:space="preserve"> – 1 m3</w:t>
      </w:r>
    </w:p>
    <w:p w:rsidR="00EC586D" w:rsidRPr="00024255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024255">
        <w:rPr>
          <w:b w:val="0"/>
          <w:sz w:val="22"/>
          <w:szCs w:val="22"/>
        </w:rPr>
        <w:t>6.Wykonanie nowego rdzenia żelbetowego</w:t>
      </w:r>
      <w:r>
        <w:rPr>
          <w:b w:val="0"/>
          <w:sz w:val="22"/>
          <w:szCs w:val="22"/>
        </w:rPr>
        <w:t xml:space="preserve"> – 1 m3</w:t>
      </w:r>
    </w:p>
    <w:p w:rsidR="00EC586D" w:rsidRPr="00024255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024255">
        <w:rPr>
          <w:b w:val="0"/>
          <w:sz w:val="22"/>
          <w:szCs w:val="22"/>
        </w:rPr>
        <w:lastRenderedPageBreak/>
        <w:t>7.Oblicowanie rdzenia cegłą klinkierową</w:t>
      </w:r>
      <w:r>
        <w:rPr>
          <w:b w:val="0"/>
          <w:sz w:val="22"/>
          <w:szCs w:val="22"/>
        </w:rPr>
        <w:t xml:space="preserve"> – 1 m2</w:t>
      </w:r>
    </w:p>
    <w:p w:rsidR="00EC586D" w:rsidRPr="00024255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024255">
        <w:rPr>
          <w:b w:val="0"/>
          <w:sz w:val="22"/>
          <w:szCs w:val="22"/>
        </w:rPr>
        <w:t>8.Uzupełnienie ubytków podwodnych masą elastyczną</w:t>
      </w:r>
      <w:r>
        <w:rPr>
          <w:b w:val="0"/>
          <w:sz w:val="22"/>
          <w:szCs w:val="22"/>
        </w:rPr>
        <w:t xml:space="preserve"> – 1 m3</w:t>
      </w:r>
    </w:p>
    <w:p w:rsidR="00EC586D" w:rsidRPr="00024255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024255">
        <w:rPr>
          <w:b w:val="0"/>
          <w:sz w:val="22"/>
          <w:szCs w:val="22"/>
        </w:rPr>
        <w:t>9.Montaż barierek na cokole</w:t>
      </w:r>
      <w:r>
        <w:rPr>
          <w:b w:val="0"/>
          <w:sz w:val="22"/>
          <w:szCs w:val="22"/>
        </w:rPr>
        <w:t xml:space="preserve"> – 1 kg</w:t>
      </w:r>
    </w:p>
    <w:p w:rsidR="00EC586D" w:rsidRPr="00024255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024255">
        <w:rPr>
          <w:b w:val="0"/>
          <w:sz w:val="22"/>
          <w:szCs w:val="22"/>
        </w:rPr>
        <w:t>10.Montaż pochwytów na pomoście</w:t>
      </w:r>
      <w:r>
        <w:rPr>
          <w:b w:val="0"/>
          <w:sz w:val="22"/>
          <w:szCs w:val="22"/>
        </w:rPr>
        <w:t xml:space="preserve"> – 1 kg</w:t>
      </w:r>
    </w:p>
    <w:p w:rsidR="00EC586D" w:rsidRPr="00024255" w:rsidRDefault="00EC586D" w:rsidP="00EC586D">
      <w:pPr>
        <w:pStyle w:val="pierwszy"/>
        <w:spacing w:line="360" w:lineRule="auto"/>
        <w:textAlignment w:val="baseline"/>
        <w:rPr>
          <w:b w:val="0"/>
          <w:sz w:val="22"/>
          <w:szCs w:val="22"/>
        </w:rPr>
      </w:pPr>
      <w:r w:rsidRPr="00024255">
        <w:rPr>
          <w:b w:val="0"/>
          <w:sz w:val="22"/>
          <w:szCs w:val="22"/>
        </w:rPr>
        <w:t>11.Spoinowanie i pokrycie środkiem hydrofobizujacycm klinkieru</w:t>
      </w:r>
      <w:r>
        <w:rPr>
          <w:b w:val="0"/>
          <w:sz w:val="22"/>
          <w:szCs w:val="22"/>
        </w:rPr>
        <w:t xml:space="preserve"> – 1 m2</w:t>
      </w:r>
    </w:p>
    <w:p w:rsidR="00EC586D" w:rsidRPr="00BB4A5C" w:rsidRDefault="00EC586D" w:rsidP="00EC586D">
      <w:pPr>
        <w:spacing w:line="360" w:lineRule="auto"/>
        <w:jc w:val="both"/>
        <w:rPr>
          <w:b/>
          <w:bCs/>
          <w:sz w:val="22"/>
          <w:szCs w:val="22"/>
        </w:rPr>
      </w:pPr>
    </w:p>
    <w:p w:rsidR="00EC586D" w:rsidRPr="00BB4A5C" w:rsidRDefault="00EC586D" w:rsidP="00EC586D">
      <w:pPr>
        <w:keepNext/>
        <w:widowControl w:val="0"/>
        <w:tabs>
          <w:tab w:val="num" w:pos="0"/>
        </w:tabs>
        <w:suppressAutoHyphens/>
        <w:spacing w:line="360" w:lineRule="auto"/>
        <w:jc w:val="both"/>
        <w:outlineLvl w:val="0"/>
        <w:rPr>
          <w:rFonts w:eastAsia="Tahoma"/>
          <w:b/>
          <w:bCs/>
          <w:sz w:val="22"/>
          <w:szCs w:val="22"/>
        </w:rPr>
      </w:pPr>
      <w:r w:rsidRPr="00BB4A5C">
        <w:rPr>
          <w:rFonts w:eastAsia="Tahoma"/>
          <w:b/>
          <w:bCs/>
          <w:sz w:val="22"/>
          <w:szCs w:val="22"/>
        </w:rPr>
        <w:t>8.ODBIÓR ROBÓT</w:t>
      </w:r>
    </w:p>
    <w:p w:rsidR="00EC586D" w:rsidRPr="00BB4A5C" w:rsidRDefault="00EC586D" w:rsidP="00EC586D">
      <w:pPr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Ogólne wymagania dotyczące odbioru robót podano w Specyfikacji Technicznej ST 00 Wymagania ogólne. Roboty uznaje si</w:t>
      </w:r>
      <w:r w:rsidRPr="00BB4A5C">
        <w:rPr>
          <w:rFonts w:eastAsia="TTE1ABB930t00"/>
          <w:sz w:val="22"/>
          <w:szCs w:val="22"/>
        </w:rPr>
        <w:t xml:space="preserve">ę </w:t>
      </w:r>
      <w:r w:rsidRPr="00BB4A5C">
        <w:rPr>
          <w:sz w:val="22"/>
          <w:szCs w:val="22"/>
        </w:rPr>
        <w:t>za wykonane zgodnie z dokumentacj</w:t>
      </w:r>
      <w:r w:rsidRPr="00BB4A5C">
        <w:rPr>
          <w:rFonts w:eastAsia="TTE1ABB930t00"/>
          <w:sz w:val="22"/>
          <w:szCs w:val="22"/>
        </w:rPr>
        <w:t xml:space="preserve">ą </w:t>
      </w:r>
      <w:r w:rsidRPr="00BB4A5C">
        <w:rPr>
          <w:sz w:val="22"/>
          <w:szCs w:val="22"/>
        </w:rPr>
        <w:t>projektow</w:t>
      </w:r>
      <w:r w:rsidRPr="00BB4A5C">
        <w:rPr>
          <w:rFonts w:eastAsia="TTE1ABB930t00"/>
          <w:sz w:val="22"/>
          <w:szCs w:val="22"/>
        </w:rPr>
        <w:t>ą</w:t>
      </w:r>
      <w:r w:rsidRPr="00BB4A5C">
        <w:rPr>
          <w:sz w:val="22"/>
          <w:szCs w:val="22"/>
        </w:rPr>
        <w:t>, ST i wymaganiami In</w:t>
      </w:r>
      <w:r w:rsidRPr="00BB4A5C">
        <w:rPr>
          <w:rFonts w:eastAsia="TTE1ABB930t00"/>
          <w:sz w:val="22"/>
          <w:szCs w:val="22"/>
        </w:rPr>
        <w:t>spektora Nadzoru</w:t>
      </w:r>
      <w:r w:rsidRPr="00BB4A5C">
        <w:rPr>
          <w:sz w:val="22"/>
          <w:szCs w:val="22"/>
        </w:rPr>
        <w:t>, je</w:t>
      </w:r>
      <w:r w:rsidRPr="00BB4A5C">
        <w:rPr>
          <w:rFonts w:eastAsia="TTE1ABB930t00"/>
          <w:sz w:val="22"/>
          <w:szCs w:val="22"/>
        </w:rPr>
        <w:t>ż</w:t>
      </w:r>
      <w:r w:rsidRPr="00BB4A5C">
        <w:rPr>
          <w:sz w:val="22"/>
          <w:szCs w:val="22"/>
        </w:rPr>
        <w:t>eli wszystkie pomiary i badania z zachowaniem tolerancji według pkt 6 dały wyniki pozytywne.</w:t>
      </w:r>
    </w:p>
    <w:p w:rsidR="00EC586D" w:rsidRPr="00BB4A5C" w:rsidRDefault="00EC586D" w:rsidP="00EC586D">
      <w:pPr>
        <w:spacing w:line="360" w:lineRule="auto"/>
        <w:jc w:val="both"/>
        <w:rPr>
          <w:rFonts w:eastAsia="MS Mincho"/>
          <w:b/>
          <w:bCs/>
          <w:sz w:val="22"/>
          <w:szCs w:val="22"/>
        </w:rPr>
      </w:pPr>
    </w:p>
    <w:p w:rsidR="00EC586D" w:rsidRPr="00BB4A5C" w:rsidRDefault="00EC586D" w:rsidP="00EC586D">
      <w:pPr>
        <w:spacing w:line="360" w:lineRule="auto"/>
        <w:jc w:val="both"/>
        <w:rPr>
          <w:rFonts w:eastAsia="MS Mincho"/>
          <w:b/>
          <w:bCs/>
          <w:sz w:val="22"/>
          <w:szCs w:val="22"/>
        </w:rPr>
      </w:pPr>
      <w:r w:rsidRPr="00BB4A5C">
        <w:rPr>
          <w:rFonts w:eastAsia="MS Mincho"/>
          <w:b/>
          <w:bCs/>
          <w:sz w:val="22"/>
          <w:szCs w:val="22"/>
        </w:rPr>
        <w:t>9 PODSTAWA PŁATNOŚCI</w:t>
      </w:r>
    </w:p>
    <w:p w:rsidR="00EC586D" w:rsidRPr="00BB4A5C" w:rsidRDefault="00EC586D" w:rsidP="00EC586D">
      <w:pPr>
        <w:spacing w:line="360" w:lineRule="auto"/>
        <w:jc w:val="both"/>
        <w:rPr>
          <w:sz w:val="22"/>
          <w:szCs w:val="22"/>
        </w:rPr>
      </w:pPr>
      <w:r w:rsidRPr="00BB4A5C">
        <w:rPr>
          <w:sz w:val="22"/>
          <w:szCs w:val="22"/>
        </w:rPr>
        <w:t>Ogólne wymagania dotyczące podstawy płatności podano w Specyfikacji Technicznej ST 00 Wymagania ogólne.</w:t>
      </w:r>
    </w:p>
    <w:p w:rsidR="00EC586D" w:rsidRPr="00BB4A5C" w:rsidRDefault="00EC586D" w:rsidP="00EC586D">
      <w:pPr>
        <w:spacing w:line="360" w:lineRule="auto"/>
        <w:jc w:val="both"/>
        <w:rPr>
          <w:sz w:val="22"/>
          <w:szCs w:val="22"/>
        </w:rPr>
      </w:pPr>
    </w:p>
    <w:p w:rsidR="00EC586D" w:rsidRPr="00BB4A5C" w:rsidRDefault="00EC586D" w:rsidP="00EC586D">
      <w:pPr>
        <w:keepNext/>
        <w:widowControl w:val="0"/>
        <w:tabs>
          <w:tab w:val="num" w:pos="0"/>
        </w:tabs>
        <w:suppressAutoHyphens/>
        <w:spacing w:line="360" w:lineRule="auto"/>
        <w:jc w:val="both"/>
        <w:outlineLvl w:val="0"/>
        <w:rPr>
          <w:rFonts w:eastAsia="Tahoma"/>
          <w:b/>
          <w:bCs/>
          <w:sz w:val="22"/>
          <w:szCs w:val="22"/>
        </w:rPr>
      </w:pPr>
      <w:r w:rsidRPr="00BB4A5C">
        <w:rPr>
          <w:rFonts w:eastAsia="Tahoma"/>
          <w:b/>
          <w:bCs/>
          <w:sz w:val="22"/>
          <w:szCs w:val="22"/>
        </w:rPr>
        <w:t>10.PRZEPISY ZWIĄZANE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rPr>
          <w:b/>
          <w:bCs/>
          <w:sz w:val="22"/>
          <w:szCs w:val="22"/>
        </w:rPr>
      </w:pPr>
      <w:r w:rsidRPr="00BB4A5C">
        <w:rPr>
          <w:b/>
          <w:bCs/>
          <w:sz w:val="22"/>
          <w:szCs w:val="22"/>
        </w:rPr>
        <w:t>10.1. Normy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BB4A5C">
        <w:rPr>
          <w:sz w:val="22"/>
          <w:szCs w:val="22"/>
        </w:rPr>
        <w:t>EN 206-1/2000=PN-EN206-1:2003 Beton część 1: wymagania, właściwości, produkcja i zgodność,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BB4A5C">
        <w:rPr>
          <w:sz w:val="22"/>
          <w:szCs w:val="22"/>
        </w:rPr>
        <w:t>EN 934-2/2001=PN-EN934-2:2002 Domieszki do betonu, zaprawy i zaczynu - część 2: Domieszki do betonu - Definicje, wymagania, zgodność, znakowanie i etykietowanie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BB4A5C">
        <w:rPr>
          <w:sz w:val="22"/>
          <w:szCs w:val="22"/>
        </w:rPr>
        <w:t>PN-89/H-84023.06 Stal określonego zastosowania - Stal do zbrojenia betonu - Gatunki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BB4A5C">
        <w:rPr>
          <w:sz w:val="22"/>
          <w:szCs w:val="22"/>
        </w:rPr>
        <w:t>PN-82/H-93215 Walcówka i pręty stalowe do zbrojenia betonu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BB4A5C">
        <w:rPr>
          <w:sz w:val="22"/>
          <w:szCs w:val="22"/>
        </w:rPr>
        <w:t>PN-ISO 6935-1 Stal do zbrojenia betonu - Pręty gładkie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BB4A5C">
        <w:rPr>
          <w:sz w:val="22"/>
          <w:szCs w:val="22"/>
        </w:rPr>
        <w:t>PN-ISO 6935-1/Ak Stal do zbrojenia betonu - pręty gładkie - dodatkowe wymagania stosowane w kraju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BB4A5C">
        <w:rPr>
          <w:sz w:val="22"/>
          <w:szCs w:val="22"/>
        </w:rPr>
        <w:t>PN-ISO 6935-2 Stal do zbrojenia betonu - Pręty żebrowane</w:t>
      </w:r>
    </w:p>
    <w:p w:rsidR="00EC586D" w:rsidRPr="00BB4A5C" w:rsidRDefault="00EC586D" w:rsidP="00EC586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BB4A5C">
        <w:rPr>
          <w:sz w:val="22"/>
          <w:szCs w:val="22"/>
        </w:rPr>
        <w:t>PN-ISO 6935-2/Ak Stal do zbrojenia betonu - Pręty żebrowane – Dodatkowe wymagania stosowane w kraju</w:t>
      </w:r>
    </w:p>
    <w:p w:rsidR="00EC586D" w:rsidRPr="008F60EC" w:rsidRDefault="00EC586D" w:rsidP="00EC586D">
      <w:pPr>
        <w:autoSpaceDE w:val="0"/>
        <w:autoSpaceDN w:val="0"/>
        <w:adjustRightInd w:val="0"/>
        <w:spacing w:line="360" w:lineRule="auto"/>
        <w:rPr>
          <w:sz w:val="22"/>
          <w:szCs w:val="22"/>
        </w:rPr>
      </w:pPr>
      <w:r w:rsidRPr="00BB4A5C">
        <w:rPr>
          <w:sz w:val="22"/>
          <w:szCs w:val="22"/>
        </w:rPr>
        <w:t>PN-67/M-80026 Druty okrągłe ze stali niskowęglowej ogólnego przeznaczenia</w:t>
      </w:r>
    </w:p>
    <w:p w:rsidR="00EC586D" w:rsidRPr="008F60EC" w:rsidRDefault="00EC586D" w:rsidP="00EC586D">
      <w:pPr>
        <w:autoSpaceDE w:val="0"/>
        <w:autoSpaceDN w:val="0"/>
        <w:adjustRightInd w:val="0"/>
        <w:spacing w:line="360" w:lineRule="auto"/>
        <w:jc w:val="center"/>
        <w:rPr>
          <w:sz w:val="22"/>
          <w:szCs w:val="22"/>
        </w:rPr>
      </w:pPr>
    </w:p>
    <w:p w:rsidR="00CA0EBD" w:rsidRDefault="00CA0EBD" w:rsidP="00EC586D">
      <w:pPr>
        <w:autoSpaceDE w:val="0"/>
        <w:autoSpaceDN w:val="0"/>
        <w:adjustRightInd w:val="0"/>
        <w:spacing w:line="360" w:lineRule="auto"/>
        <w:jc w:val="center"/>
        <w:rPr>
          <w:color w:val="FF0000"/>
          <w:sz w:val="22"/>
          <w:szCs w:val="22"/>
        </w:rPr>
      </w:pPr>
    </w:p>
    <w:sectPr w:rsidR="00CA0EBD" w:rsidSect="00D00F82">
      <w:footerReference w:type="default" r:id="rId10"/>
      <w:pgSz w:w="11906" w:h="16838"/>
      <w:pgMar w:top="1417" w:right="1417" w:bottom="1417" w:left="1417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608" w:rsidRDefault="006A2608" w:rsidP="00D00F82">
      <w:r>
        <w:separator/>
      </w:r>
    </w:p>
  </w:endnote>
  <w:endnote w:type="continuationSeparator" w:id="0">
    <w:p w:rsidR="006A2608" w:rsidRDefault="006A2608" w:rsidP="00D00F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TE14F2F88t00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,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TE1ABB930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8848924"/>
      <w:docPartObj>
        <w:docPartGallery w:val="Page Numbers (Bottom of Page)"/>
        <w:docPartUnique/>
      </w:docPartObj>
    </w:sdtPr>
    <w:sdtContent>
      <w:p w:rsidR="00D00F82" w:rsidRDefault="00D00F8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D00F82" w:rsidRDefault="00D00F8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608" w:rsidRDefault="006A2608" w:rsidP="00D00F82">
      <w:r>
        <w:separator/>
      </w:r>
    </w:p>
  </w:footnote>
  <w:footnote w:type="continuationSeparator" w:id="0">
    <w:p w:rsidR="006A2608" w:rsidRDefault="006A2608" w:rsidP="00D00F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</w:abstractNum>
  <w:abstractNum w:abstractNumId="1">
    <w:nsid w:val="00000004"/>
    <w:multiLevelType w:val="multilevel"/>
    <w:tmpl w:val="00000004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F"/>
    <w:multiLevelType w:val="multilevel"/>
    <w:tmpl w:val="0000000F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4446722"/>
    <w:multiLevelType w:val="hybridMultilevel"/>
    <w:tmpl w:val="03A41ED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815203E"/>
    <w:multiLevelType w:val="hybridMultilevel"/>
    <w:tmpl w:val="B34CEB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9F0909"/>
    <w:multiLevelType w:val="hybridMultilevel"/>
    <w:tmpl w:val="AC70F51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97A763F"/>
    <w:multiLevelType w:val="hybridMultilevel"/>
    <w:tmpl w:val="35F2DC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AD56D57"/>
    <w:multiLevelType w:val="hybridMultilevel"/>
    <w:tmpl w:val="9CA4BF46"/>
    <w:lvl w:ilvl="0" w:tplc="0415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1B23026"/>
    <w:multiLevelType w:val="hybridMultilevel"/>
    <w:tmpl w:val="C50043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1B35DC8"/>
    <w:multiLevelType w:val="hybridMultilevel"/>
    <w:tmpl w:val="37E4926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682934"/>
    <w:multiLevelType w:val="multilevel"/>
    <w:tmpl w:val="C9BE313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1">
    <w:nsid w:val="3C0B2BB1"/>
    <w:multiLevelType w:val="hybridMultilevel"/>
    <w:tmpl w:val="1B5271E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F175ACB"/>
    <w:multiLevelType w:val="hybridMultilevel"/>
    <w:tmpl w:val="CC14CDB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3570840"/>
    <w:multiLevelType w:val="hybridMultilevel"/>
    <w:tmpl w:val="F9A8635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593F0049"/>
    <w:multiLevelType w:val="hybridMultilevel"/>
    <w:tmpl w:val="6366959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B411352"/>
    <w:multiLevelType w:val="hybridMultilevel"/>
    <w:tmpl w:val="EEDABB4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C6D11D3"/>
    <w:multiLevelType w:val="hybridMultilevel"/>
    <w:tmpl w:val="FEB61C9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5E5A673D"/>
    <w:multiLevelType w:val="hybridMultilevel"/>
    <w:tmpl w:val="B96CD9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0B017E7"/>
    <w:multiLevelType w:val="hybridMultilevel"/>
    <w:tmpl w:val="42064E4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21612E7"/>
    <w:multiLevelType w:val="hybridMultilevel"/>
    <w:tmpl w:val="D0FA8B1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A170EFA"/>
    <w:multiLevelType w:val="hybridMultilevel"/>
    <w:tmpl w:val="50C6279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CF52006"/>
    <w:multiLevelType w:val="hybridMultilevel"/>
    <w:tmpl w:val="56BE0C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9"/>
  </w:num>
  <w:num w:numId="7">
    <w:abstractNumId w:val="20"/>
  </w:num>
  <w:num w:numId="8">
    <w:abstractNumId w:val="3"/>
  </w:num>
  <w:num w:numId="9">
    <w:abstractNumId w:val="5"/>
  </w:num>
  <w:num w:numId="10">
    <w:abstractNumId w:val="12"/>
  </w:num>
  <w:num w:numId="11">
    <w:abstractNumId w:val="16"/>
  </w:num>
  <w:num w:numId="12">
    <w:abstractNumId w:val="0"/>
  </w:num>
  <w:num w:numId="13">
    <w:abstractNumId w:val="7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4"/>
  </w:num>
  <w:num w:numId="18">
    <w:abstractNumId w:val="8"/>
  </w:num>
  <w:num w:numId="19">
    <w:abstractNumId w:val="13"/>
  </w:num>
  <w:num w:numId="20">
    <w:abstractNumId w:val="6"/>
  </w:num>
  <w:num w:numId="21">
    <w:abstractNumId w:val="19"/>
  </w:num>
  <w:num w:numId="22">
    <w:abstractNumId w:val="18"/>
  </w:num>
  <w:num w:numId="23">
    <w:abstractNumId w:val="15"/>
  </w:num>
  <w:num w:numId="24">
    <w:abstractNumId w:val="1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1C31"/>
    <w:rsid w:val="00006962"/>
    <w:rsid w:val="0005353D"/>
    <w:rsid w:val="0005423F"/>
    <w:rsid w:val="000653FA"/>
    <w:rsid w:val="00067A56"/>
    <w:rsid w:val="00074B9B"/>
    <w:rsid w:val="00090234"/>
    <w:rsid w:val="000A3F2C"/>
    <w:rsid w:val="00120EAF"/>
    <w:rsid w:val="001767FF"/>
    <w:rsid w:val="001B5EF0"/>
    <w:rsid w:val="002129ED"/>
    <w:rsid w:val="00220C0C"/>
    <w:rsid w:val="00233A36"/>
    <w:rsid w:val="00250111"/>
    <w:rsid w:val="002537EB"/>
    <w:rsid w:val="002703E2"/>
    <w:rsid w:val="00283A42"/>
    <w:rsid w:val="002D0C0B"/>
    <w:rsid w:val="002D6D13"/>
    <w:rsid w:val="002F2003"/>
    <w:rsid w:val="00303545"/>
    <w:rsid w:val="00317A9F"/>
    <w:rsid w:val="00364326"/>
    <w:rsid w:val="003829B7"/>
    <w:rsid w:val="00385F12"/>
    <w:rsid w:val="0038684A"/>
    <w:rsid w:val="003F165D"/>
    <w:rsid w:val="004055DF"/>
    <w:rsid w:val="00490C9A"/>
    <w:rsid w:val="004B1AC8"/>
    <w:rsid w:val="005172F5"/>
    <w:rsid w:val="00561C23"/>
    <w:rsid w:val="005632C0"/>
    <w:rsid w:val="00572FCE"/>
    <w:rsid w:val="005851B0"/>
    <w:rsid w:val="005A70D1"/>
    <w:rsid w:val="00666AA7"/>
    <w:rsid w:val="00677D5E"/>
    <w:rsid w:val="00686367"/>
    <w:rsid w:val="006A1CB9"/>
    <w:rsid w:val="006A2608"/>
    <w:rsid w:val="006B57AF"/>
    <w:rsid w:val="006C7287"/>
    <w:rsid w:val="006E63A8"/>
    <w:rsid w:val="0080376A"/>
    <w:rsid w:val="008156F2"/>
    <w:rsid w:val="00837719"/>
    <w:rsid w:val="00870996"/>
    <w:rsid w:val="008A14F8"/>
    <w:rsid w:val="008D365F"/>
    <w:rsid w:val="008F26D1"/>
    <w:rsid w:val="008F60EC"/>
    <w:rsid w:val="009206DB"/>
    <w:rsid w:val="00920A23"/>
    <w:rsid w:val="00954E67"/>
    <w:rsid w:val="009865D8"/>
    <w:rsid w:val="009878CA"/>
    <w:rsid w:val="00995ABE"/>
    <w:rsid w:val="009D58B7"/>
    <w:rsid w:val="00A04AAC"/>
    <w:rsid w:val="00B06CB8"/>
    <w:rsid w:val="00B31EFC"/>
    <w:rsid w:val="00B43CFF"/>
    <w:rsid w:val="00B712F4"/>
    <w:rsid w:val="00BB4A5C"/>
    <w:rsid w:val="00BF0E2E"/>
    <w:rsid w:val="00C144AB"/>
    <w:rsid w:val="00C448E4"/>
    <w:rsid w:val="00C950CB"/>
    <w:rsid w:val="00CA0EBD"/>
    <w:rsid w:val="00CC2269"/>
    <w:rsid w:val="00CC4EA7"/>
    <w:rsid w:val="00D00F82"/>
    <w:rsid w:val="00DB6D4A"/>
    <w:rsid w:val="00E07365"/>
    <w:rsid w:val="00E32FE9"/>
    <w:rsid w:val="00E879BD"/>
    <w:rsid w:val="00E87E10"/>
    <w:rsid w:val="00E91C31"/>
    <w:rsid w:val="00EB483C"/>
    <w:rsid w:val="00EC586D"/>
    <w:rsid w:val="00EE5689"/>
    <w:rsid w:val="00EE6010"/>
    <w:rsid w:val="00F060CE"/>
    <w:rsid w:val="00F1355A"/>
    <w:rsid w:val="00F52E1A"/>
    <w:rsid w:val="00F5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2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829B7"/>
    <w:pPr>
      <w:keepNext/>
      <w:widowControl w:val="0"/>
      <w:tabs>
        <w:tab w:val="num" w:pos="0"/>
      </w:tabs>
      <w:suppressAutoHyphens/>
      <w:outlineLvl w:val="0"/>
    </w:pPr>
    <w:rPr>
      <w:rFonts w:eastAsia="Tahoma" w:cs="Tahoma"/>
      <w:b/>
      <w:bCs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829B7"/>
    <w:pPr>
      <w:keepNext/>
      <w:tabs>
        <w:tab w:val="num" w:pos="0"/>
      </w:tabs>
      <w:suppressAutoHyphens/>
      <w:overflowPunct w:val="0"/>
      <w:autoSpaceDE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3829B7"/>
    <w:pPr>
      <w:keepNext/>
      <w:jc w:val="center"/>
      <w:outlineLvl w:val="2"/>
    </w:pPr>
    <w:rPr>
      <w:b/>
      <w:bCs/>
      <w:sz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3829B7"/>
    <w:pPr>
      <w:keepNext/>
      <w:autoSpaceDE w:val="0"/>
      <w:autoSpaceDN w:val="0"/>
      <w:adjustRightInd w:val="0"/>
      <w:outlineLvl w:val="3"/>
    </w:pPr>
    <w:rPr>
      <w:rFonts w:eastAsia="Arial Unicode MS"/>
      <w:sz w:val="28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829B7"/>
    <w:rPr>
      <w:rFonts w:ascii="Times New Roman" w:eastAsia="Tahoma" w:hAnsi="Times New Roman" w:cs="Tahoma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3829B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4Znak">
    <w:name w:val="Nagłówek 4 Znak"/>
    <w:basedOn w:val="Domylnaczcionkaakapitu"/>
    <w:link w:val="Nagwek4"/>
    <w:rsid w:val="003829B7"/>
    <w:rPr>
      <w:rFonts w:ascii="Times New Roman" w:eastAsia="Arial Unicode MS" w:hAnsi="Times New Roman" w:cs="Times New Roman"/>
      <w:sz w:val="28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3829B7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Hipercze">
    <w:name w:val="Hyperlink"/>
    <w:semiHidden/>
    <w:unhideWhenUsed/>
    <w:rsid w:val="003829B7"/>
    <w:rPr>
      <w:color w:val="0000FF"/>
      <w:u w:val="singl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3829B7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3829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Spistreci1">
    <w:name w:val="toc 1"/>
    <w:basedOn w:val="Normalny"/>
    <w:next w:val="Normalny"/>
    <w:autoRedefine/>
    <w:semiHidden/>
    <w:unhideWhenUsed/>
    <w:rsid w:val="003829B7"/>
    <w:pPr>
      <w:spacing w:before="240" w:after="120"/>
    </w:pPr>
    <w:rPr>
      <w:b/>
      <w:bCs/>
    </w:rPr>
  </w:style>
  <w:style w:type="paragraph" w:styleId="Nagwek">
    <w:name w:val="header"/>
    <w:basedOn w:val="Normalny"/>
    <w:link w:val="NagwekZnak"/>
    <w:unhideWhenUsed/>
    <w:rsid w:val="003829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829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829B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829B7"/>
    <w:pPr>
      <w:tabs>
        <w:tab w:val="center" w:pos="4536"/>
        <w:tab w:val="right" w:pos="9072"/>
      </w:tabs>
      <w:suppressAutoHyphens/>
      <w:overflowPunct w:val="0"/>
      <w:autoSpaceDE w:val="0"/>
    </w:pPr>
    <w:rPr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829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3829B7"/>
    <w:rPr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3829B7"/>
    <w:pPr>
      <w:suppressAutoHyphens/>
      <w:overflowPunct w:val="0"/>
      <w:autoSpaceDE w:val="0"/>
      <w:jc w:val="both"/>
    </w:pPr>
    <w:rPr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829B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a">
    <w:name w:val="List"/>
    <w:basedOn w:val="Tekstpodstawowy"/>
    <w:semiHidden/>
    <w:unhideWhenUsed/>
    <w:rsid w:val="003829B7"/>
    <w:pPr>
      <w:widowControl w:val="0"/>
      <w:overflowPunct/>
      <w:autoSpaceDE/>
      <w:spacing w:after="120"/>
      <w:jc w:val="left"/>
    </w:pPr>
    <w:rPr>
      <w:rFonts w:eastAsia="Tahoma" w:cs="Tahoma"/>
      <w:szCs w:val="24"/>
      <w:lang w:eastAsia="pl-PL"/>
    </w:rPr>
  </w:style>
  <w:style w:type="paragraph" w:styleId="Tytu">
    <w:name w:val="Title"/>
    <w:basedOn w:val="Normalny"/>
    <w:link w:val="TytuZnak"/>
    <w:qFormat/>
    <w:rsid w:val="003829B7"/>
    <w:pPr>
      <w:autoSpaceDE w:val="0"/>
      <w:autoSpaceDN w:val="0"/>
      <w:adjustRightInd w:val="0"/>
      <w:jc w:val="center"/>
    </w:pPr>
    <w:rPr>
      <w:sz w:val="32"/>
    </w:rPr>
  </w:style>
  <w:style w:type="character" w:customStyle="1" w:styleId="TytuZnak">
    <w:name w:val="Tytuł Znak"/>
    <w:basedOn w:val="Domylnaczcionkaakapitu"/>
    <w:link w:val="Tytu"/>
    <w:rsid w:val="003829B7"/>
    <w:rPr>
      <w:rFonts w:ascii="Times New Roman" w:eastAsia="Times New Roman" w:hAnsi="Times New Roman" w:cs="Times New Roman"/>
      <w:sz w:val="32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3829B7"/>
    <w:pPr>
      <w:autoSpaceDE w:val="0"/>
      <w:autoSpaceDN w:val="0"/>
      <w:adjustRightInd w:val="0"/>
      <w:spacing w:line="360" w:lineRule="auto"/>
      <w:ind w:left="3540" w:hanging="3540"/>
    </w:pPr>
    <w:rPr>
      <w:sz w:val="26"/>
      <w:szCs w:val="3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829B7"/>
    <w:rPr>
      <w:rFonts w:ascii="Times New Roman" w:eastAsia="Times New Roman" w:hAnsi="Times New Roman" w:cs="Times New Roman"/>
      <w:sz w:val="26"/>
      <w:szCs w:val="36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3829B7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3829B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3829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3829B7"/>
    <w:pPr>
      <w:ind w:left="360"/>
      <w:jc w:val="both"/>
    </w:p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829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3829B7"/>
    <w:pPr>
      <w:ind w:firstLine="708"/>
    </w:pPr>
  </w:style>
  <w:style w:type="paragraph" w:styleId="Zwykytekst">
    <w:name w:val="Plain Text"/>
    <w:basedOn w:val="Normalny"/>
    <w:link w:val="ZwykytekstZnak"/>
    <w:unhideWhenUsed/>
    <w:rsid w:val="003829B7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3829B7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pierwszy">
    <w:name w:val="pierwszy"/>
    <w:basedOn w:val="Normalny"/>
    <w:rsid w:val="003829B7"/>
    <w:pPr>
      <w:suppressAutoHyphens/>
      <w:overflowPunct w:val="0"/>
      <w:autoSpaceDE w:val="0"/>
      <w:jc w:val="both"/>
    </w:pPr>
    <w:rPr>
      <w:b/>
      <w:szCs w:val="20"/>
      <w:lang w:eastAsia="ar-SA"/>
    </w:rPr>
  </w:style>
  <w:style w:type="paragraph" w:customStyle="1" w:styleId="Standardowytekst">
    <w:name w:val="Standardowy.tekst"/>
    <w:rsid w:val="003829B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rsid w:val="003829B7"/>
    <w:pPr>
      <w:suppressAutoHyphens/>
      <w:overflowPunct w:val="0"/>
      <w:autoSpaceDE w:val="0"/>
    </w:pPr>
    <w:rPr>
      <w:szCs w:val="20"/>
      <w:lang w:eastAsia="ar-SA"/>
    </w:rPr>
  </w:style>
  <w:style w:type="paragraph" w:customStyle="1" w:styleId="Default">
    <w:name w:val="Default"/>
    <w:rsid w:val="003829B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rsid w:val="003829B7"/>
    <w:pPr>
      <w:suppressAutoHyphens/>
      <w:spacing w:line="360" w:lineRule="auto"/>
      <w:jc w:val="both"/>
    </w:pPr>
    <w:rPr>
      <w:szCs w:val="20"/>
    </w:rPr>
  </w:style>
  <w:style w:type="character" w:customStyle="1" w:styleId="WW-Odwoaniedokomentarza">
    <w:name w:val="WW-Odwołanie do komentarza"/>
    <w:rsid w:val="003829B7"/>
    <w:rPr>
      <w:sz w:val="16"/>
      <w:szCs w:val="16"/>
    </w:rPr>
  </w:style>
  <w:style w:type="character" w:customStyle="1" w:styleId="WW-Domylnaczcionkaakapitu1">
    <w:name w:val="WW-Domyślna czcionka akapitu1"/>
    <w:rsid w:val="003829B7"/>
  </w:style>
  <w:style w:type="character" w:styleId="Pogrubienie">
    <w:name w:val="Strong"/>
    <w:basedOn w:val="Domylnaczcionkaakapitu"/>
    <w:uiPriority w:val="22"/>
    <w:qFormat/>
    <w:rsid w:val="003829B7"/>
    <w:rPr>
      <w:b/>
      <w:bCs/>
    </w:rPr>
  </w:style>
  <w:style w:type="paragraph" w:styleId="Akapitzlist">
    <w:name w:val="List Paragraph"/>
    <w:basedOn w:val="Normalny"/>
    <w:uiPriority w:val="34"/>
    <w:qFormat/>
    <w:rsid w:val="00C448E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04AA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4AAC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reference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2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829B7"/>
    <w:pPr>
      <w:keepNext/>
      <w:widowControl w:val="0"/>
      <w:tabs>
        <w:tab w:val="num" w:pos="0"/>
      </w:tabs>
      <w:suppressAutoHyphens/>
      <w:outlineLvl w:val="0"/>
    </w:pPr>
    <w:rPr>
      <w:rFonts w:eastAsia="Tahoma" w:cs="Tahoma"/>
      <w:b/>
      <w:bCs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829B7"/>
    <w:pPr>
      <w:keepNext/>
      <w:tabs>
        <w:tab w:val="num" w:pos="0"/>
      </w:tabs>
      <w:suppressAutoHyphens/>
      <w:overflowPunct w:val="0"/>
      <w:autoSpaceDE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3829B7"/>
    <w:pPr>
      <w:keepNext/>
      <w:jc w:val="center"/>
      <w:outlineLvl w:val="2"/>
    </w:pPr>
    <w:rPr>
      <w:b/>
      <w:bCs/>
      <w:sz w:val="28"/>
    </w:rPr>
  </w:style>
  <w:style w:type="paragraph" w:styleId="Nagwek4">
    <w:name w:val="heading 4"/>
    <w:basedOn w:val="Normalny"/>
    <w:next w:val="Normalny"/>
    <w:link w:val="Nagwek4Znak"/>
    <w:unhideWhenUsed/>
    <w:qFormat/>
    <w:rsid w:val="003829B7"/>
    <w:pPr>
      <w:keepNext/>
      <w:autoSpaceDE w:val="0"/>
      <w:autoSpaceDN w:val="0"/>
      <w:adjustRightInd w:val="0"/>
      <w:outlineLvl w:val="3"/>
    </w:pPr>
    <w:rPr>
      <w:rFonts w:eastAsia="Arial Unicode MS"/>
      <w:sz w:val="28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829B7"/>
    <w:rPr>
      <w:rFonts w:ascii="Times New Roman" w:eastAsia="Tahoma" w:hAnsi="Times New Roman" w:cs="Tahoma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3829B7"/>
    <w:rPr>
      <w:rFonts w:ascii="Arial" w:eastAsia="Times New Roman" w:hAnsi="Arial" w:cs="Arial"/>
      <w:b/>
      <w:bCs/>
      <w:i/>
      <w:iCs/>
      <w:sz w:val="28"/>
      <w:szCs w:val="28"/>
      <w:lang w:eastAsia="ar-SA"/>
    </w:rPr>
  </w:style>
  <w:style w:type="character" w:customStyle="1" w:styleId="Nagwek4Znak">
    <w:name w:val="Nagłówek 4 Znak"/>
    <w:basedOn w:val="Domylnaczcionkaakapitu"/>
    <w:link w:val="Nagwek4"/>
    <w:rsid w:val="003829B7"/>
    <w:rPr>
      <w:rFonts w:ascii="Times New Roman" w:eastAsia="Arial Unicode MS" w:hAnsi="Times New Roman" w:cs="Times New Roman"/>
      <w:sz w:val="28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3829B7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styleId="Hipercze">
    <w:name w:val="Hyperlink"/>
    <w:semiHidden/>
    <w:unhideWhenUsed/>
    <w:rsid w:val="003829B7"/>
    <w:rPr>
      <w:color w:val="0000FF"/>
      <w:u w:val="singl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semiHidden/>
    <w:rsid w:val="003829B7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semiHidden/>
    <w:unhideWhenUsed/>
    <w:rsid w:val="003829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Spistreci1">
    <w:name w:val="toc 1"/>
    <w:basedOn w:val="Normalny"/>
    <w:next w:val="Normalny"/>
    <w:autoRedefine/>
    <w:semiHidden/>
    <w:unhideWhenUsed/>
    <w:rsid w:val="003829B7"/>
    <w:pPr>
      <w:spacing w:before="240" w:after="120"/>
    </w:pPr>
    <w:rPr>
      <w:b/>
      <w:bCs/>
    </w:rPr>
  </w:style>
  <w:style w:type="paragraph" w:styleId="Nagwek">
    <w:name w:val="header"/>
    <w:basedOn w:val="Normalny"/>
    <w:link w:val="NagwekZnak"/>
    <w:unhideWhenUsed/>
    <w:rsid w:val="003829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3829B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3829B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829B7"/>
    <w:pPr>
      <w:tabs>
        <w:tab w:val="center" w:pos="4536"/>
        <w:tab w:val="right" w:pos="9072"/>
      </w:tabs>
      <w:suppressAutoHyphens/>
      <w:overflowPunct w:val="0"/>
      <w:autoSpaceDE w:val="0"/>
    </w:pPr>
    <w:rPr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3829B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3829B7"/>
    <w:rPr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3829B7"/>
    <w:pPr>
      <w:suppressAutoHyphens/>
      <w:overflowPunct w:val="0"/>
      <w:autoSpaceDE w:val="0"/>
      <w:jc w:val="both"/>
    </w:pPr>
    <w:rPr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829B7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Lista">
    <w:name w:val="List"/>
    <w:basedOn w:val="Tekstpodstawowy"/>
    <w:semiHidden/>
    <w:unhideWhenUsed/>
    <w:rsid w:val="003829B7"/>
    <w:pPr>
      <w:widowControl w:val="0"/>
      <w:overflowPunct/>
      <w:autoSpaceDE/>
      <w:spacing w:after="120"/>
      <w:jc w:val="left"/>
    </w:pPr>
    <w:rPr>
      <w:rFonts w:eastAsia="Tahoma" w:cs="Tahoma"/>
      <w:szCs w:val="24"/>
      <w:lang w:eastAsia="pl-PL"/>
    </w:rPr>
  </w:style>
  <w:style w:type="paragraph" w:styleId="Tytu">
    <w:name w:val="Title"/>
    <w:basedOn w:val="Normalny"/>
    <w:link w:val="TytuZnak"/>
    <w:qFormat/>
    <w:rsid w:val="003829B7"/>
    <w:pPr>
      <w:autoSpaceDE w:val="0"/>
      <w:autoSpaceDN w:val="0"/>
      <w:adjustRightInd w:val="0"/>
      <w:jc w:val="center"/>
    </w:pPr>
    <w:rPr>
      <w:sz w:val="32"/>
    </w:rPr>
  </w:style>
  <w:style w:type="character" w:customStyle="1" w:styleId="TytuZnak">
    <w:name w:val="Tytuł Znak"/>
    <w:basedOn w:val="Domylnaczcionkaakapitu"/>
    <w:link w:val="Tytu"/>
    <w:rsid w:val="003829B7"/>
    <w:rPr>
      <w:rFonts w:ascii="Times New Roman" w:eastAsia="Times New Roman" w:hAnsi="Times New Roman" w:cs="Times New Roman"/>
      <w:sz w:val="32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3829B7"/>
    <w:pPr>
      <w:autoSpaceDE w:val="0"/>
      <w:autoSpaceDN w:val="0"/>
      <w:adjustRightInd w:val="0"/>
      <w:spacing w:line="360" w:lineRule="auto"/>
      <w:ind w:left="3540" w:hanging="3540"/>
    </w:pPr>
    <w:rPr>
      <w:sz w:val="26"/>
      <w:szCs w:val="3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829B7"/>
    <w:rPr>
      <w:rFonts w:ascii="Times New Roman" w:eastAsia="Times New Roman" w:hAnsi="Times New Roman" w:cs="Times New Roman"/>
      <w:sz w:val="26"/>
      <w:szCs w:val="36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3829B7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3829B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3829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3829B7"/>
    <w:pPr>
      <w:ind w:left="360"/>
      <w:jc w:val="both"/>
    </w:p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829B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3829B7"/>
    <w:pPr>
      <w:ind w:firstLine="708"/>
    </w:pPr>
  </w:style>
  <w:style w:type="paragraph" w:styleId="Zwykytekst">
    <w:name w:val="Plain Text"/>
    <w:basedOn w:val="Normalny"/>
    <w:link w:val="ZwykytekstZnak"/>
    <w:unhideWhenUsed/>
    <w:rsid w:val="003829B7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3829B7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pierwszy">
    <w:name w:val="pierwszy"/>
    <w:basedOn w:val="Normalny"/>
    <w:rsid w:val="003829B7"/>
    <w:pPr>
      <w:suppressAutoHyphens/>
      <w:overflowPunct w:val="0"/>
      <w:autoSpaceDE w:val="0"/>
      <w:jc w:val="both"/>
    </w:pPr>
    <w:rPr>
      <w:b/>
      <w:szCs w:val="20"/>
      <w:lang w:eastAsia="ar-SA"/>
    </w:rPr>
  </w:style>
  <w:style w:type="paragraph" w:customStyle="1" w:styleId="Standardowytekst">
    <w:name w:val="Standardowy.tekst"/>
    <w:rsid w:val="003829B7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2">
    <w:name w:val="WW-Tekst podstawowy 2"/>
    <w:basedOn w:val="Normalny"/>
    <w:rsid w:val="003829B7"/>
    <w:pPr>
      <w:suppressAutoHyphens/>
      <w:overflowPunct w:val="0"/>
      <w:autoSpaceDE w:val="0"/>
    </w:pPr>
    <w:rPr>
      <w:szCs w:val="20"/>
      <w:lang w:eastAsia="ar-SA"/>
    </w:rPr>
  </w:style>
  <w:style w:type="paragraph" w:customStyle="1" w:styleId="Default">
    <w:name w:val="Default"/>
    <w:rsid w:val="003829B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customStyle="1" w:styleId="WW-Tekstpodstawowy3">
    <w:name w:val="WW-Tekst podstawowy 3"/>
    <w:basedOn w:val="Normalny"/>
    <w:rsid w:val="003829B7"/>
    <w:pPr>
      <w:suppressAutoHyphens/>
      <w:spacing w:line="360" w:lineRule="auto"/>
      <w:jc w:val="both"/>
    </w:pPr>
    <w:rPr>
      <w:szCs w:val="20"/>
    </w:rPr>
  </w:style>
  <w:style w:type="character" w:customStyle="1" w:styleId="WW-Odwoaniedokomentarza">
    <w:name w:val="WW-Odwołanie do komentarza"/>
    <w:rsid w:val="003829B7"/>
    <w:rPr>
      <w:sz w:val="16"/>
      <w:szCs w:val="16"/>
    </w:rPr>
  </w:style>
  <w:style w:type="character" w:customStyle="1" w:styleId="WW-Domylnaczcionkaakapitu1">
    <w:name w:val="WW-Domyślna czcionka akapitu1"/>
    <w:rsid w:val="003829B7"/>
  </w:style>
  <w:style w:type="character" w:styleId="Pogrubienie">
    <w:name w:val="Strong"/>
    <w:basedOn w:val="Domylnaczcionkaakapitu"/>
    <w:uiPriority w:val="22"/>
    <w:qFormat/>
    <w:rsid w:val="003829B7"/>
    <w:rPr>
      <w:b/>
      <w:bCs/>
    </w:rPr>
  </w:style>
  <w:style w:type="paragraph" w:styleId="Akapitzlist">
    <w:name w:val="List Paragraph"/>
    <w:basedOn w:val="Normalny"/>
    <w:uiPriority w:val="34"/>
    <w:qFormat/>
    <w:rsid w:val="00C448E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04AA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4AA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arzedziownie.pl/?t=k&amp;i=1005&amp;n=20931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4680F-4B24-40D2-800A-CF6A72C0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11511</Words>
  <Characters>69067</Characters>
  <Application>Microsoft Office Word</Application>
  <DocSecurity>0</DocSecurity>
  <Lines>575</Lines>
  <Paragraphs>160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NAV</cp:lastModifiedBy>
  <cp:revision>2</cp:revision>
  <cp:lastPrinted>2012-11-27T16:03:00Z</cp:lastPrinted>
  <dcterms:created xsi:type="dcterms:W3CDTF">2012-11-27T16:07:00Z</dcterms:created>
  <dcterms:modified xsi:type="dcterms:W3CDTF">2012-11-27T16:07:00Z</dcterms:modified>
</cp:coreProperties>
</file>